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0E5C3" w14:textId="300F1FE2" w:rsidR="00DC18DB" w:rsidRDefault="00DC18DB" w:rsidP="00CC5E5C">
      <w:pPr>
        <w:pStyle w:val="Tekstpodstawowy"/>
        <w:rPr>
          <w:rFonts w:ascii="Times New Roman"/>
          <w:i w:val="0"/>
          <w:sz w:val="20"/>
        </w:rPr>
      </w:pPr>
    </w:p>
    <w:p w14:paraId="31A4E1FA" w14:textId="6E332536" w:rsidR="00C14AB3" w:rsidRPr="006A6553" w:rsidRDefault="00282C18" w:rsidP="00CC5E5C">
      <w:pPr>
        <w:ind w:left="113"/>
        <w:jc w:val="right"/>
        <w:rPr>
          <w:rFonts w:asciiTheme="minorHAnsi" w:hAnsiTheme="minorHAnsi" w:cstheme="minorHAnsi"/>
          <w:i/>
          <w:lang w:val="en-GB"/>
        </w:rPr>
      </w:pPr>
      <w:r w:rsidRPr="006A6553">
        <w:rPr>
          <w:rFonts w:asciiTheme="minorHAnsi" w:hAnsiTheme="minorHAnsi" w:cstheme="minorHAnsi"/>
          <w:i/>
          <w:lang w:val="en-GB"/>
        </w:rPr>
        <w:t xml:space="preserve">                     </w:t>
      </w:r>
      <w:r w:rsidR="003808B1" w:rsidRPr="006A6553">
        <w:rPr>
          <w:rFonts w:asciiTheme="minorHAnsi" w:hAnsiTheme="minorHAnsi" w:cstheme="minorHAnsi"/>
          <w:i/>
          <w:lang w:val="en-GB"/>
        </w:rPr>
        <w:t>Appendix No. 4. Declaration o</w:t>
      </w:r>
      <w:r w:rsidR="003A706D">
        <w:rPr>
          <w:rFonts w:asciiTheme="minorHAnsi" w:hAnsiTheme="minorHAnsi" w:cstheme="minorHAnsi"/>
          <w:i/>
          <w:lang w:val="en-GB"/>
        </w:rPr>
        <w:t>f</w:t>
      </w:r>
      <w:r w:rsidR="003808B1" w:rsidRPr="006A6553">
        <w:rPr>
          <w:rFonts w:asciiTheme="minorHAnsi" w:hAnsiTheme="minorHAnsi" w:cstheme="minorHAnsi"/>
          <w:i/>
          <w:lang w:val="en-GB"/>
        </w:rPr>
        <w:t xml:space="preserve"> absence of grounds for exclusion </w:t>
      </w:r>
    </w:p>
    <w:p w14:paraId="02BD1773" w14:textId="09813624" w:rsidR="00DC18DB" w:rsidRPr="009662D0" w:rsidRDefault="008F0D64" w:rsidP="00CC5E5C">
      <w:pPr>
        <w:spacing w:before="194"/>
        <w:ind w:left="113"/>
        <w:jc w:val="right"/>
        <w:rPr>
          <w:rFonts w:asciiTheme="minorHAnsi" w:hAnsiTheme="minorHAnsi" w:cstheme="minorHAnsi"/>
          <w:i/>
          <w:lang w:val="en-GB"/>
        </w:rPr>
      </w:pPr>
      <w:r>
        <w:rPr>
          <w:rFonts w:asciiTheme="minorHAnsi" w:hAnsiTheme="minorHAnsi" w:cstheme="minorHAnsi"/>
          <w:i/>
          <w:lang w:val="en-GB"/>
        </w:rPr>
        <w:t>i</w:t>
      </w:r>
      <w:r w:rsidR="000B0BA3">
        <w:rPr>
          <w:rFonts w:asciiTheme="minorHAnsi" w:hAnsiTheme="minorHAnsi" w:cstheme="minorHAnsi"/>
          <w:i/>
          <w:lang w:val="en-GB"/>
        </w:rPr>
        <w:t>n connec</w:t>
      </w:r>
      <w:r w:rsidR="00D47DE1">
        <w:rPr>
          <w:rFonts w:asciiTheme="minorHAnsi" w:hAnsiTheme="minorHAnsi" w:cstheme="minorHAnsi"/>
          <w:i/>
          <w:lang w:val="en-GB"/>
        </w:rPr>
        <w:t>t</w:t>
      </w:r>
      <w:r w:rsidR="00A80C85">
        <w:rPr>
          <w:rFonts w:asciiTheme="minorHAnsi" w:hAnsiTheme="minorHAnsi" w:cstheme="minorHAnsi"/>
          <w:i/>
          <w:lang w:val="en-GB"/>
        </w:rPr>
        <w:t>ion</w:t>
      </w:r>
      <w:r w:rsidR="00D96B88">
        <w:rPr>
          <w:rFonts w:asciiTheme="minorHAnsi" w:hAnsiTheme="minorHAnsi" w:cstheme="minorHAnsi"/>
          <w:i/>
          <w:lang w:val="en-GB"/>
        </w:rPr>
        <w:t xml:space="preserve"> wi</w:t>
      </w:r>
      <w:r w:rsidR="009457C7">
        <w:rPr>
          <w:rFonts w:asciiTheme="minorHAnsi" w:hAnsiTheme="minorHAnsi" w:cstheme="minorHAnsi"/>
          <w:i/>
          <w:lang w:val="en-GB"/>
        </w:rPr>
        <w:t>th Rus</w:t>
      </w:r>
      <w:r w:rsidR="00AE7837">
        <w:rPr>
          <w:rFonts w:asciiTheme="minorHAnsi" w:hAnsiTheme="minorHAnsi" w:cstheme="minorHAnsi"/>
          <w:i/>
          <w:lang w:val="en-GB"/>
        </w:rPr>
        <w:t>si</w:t>
      </w:r>
      <w:r w:rsidR="003B2439">
        <w:rPr>
          <w:rFonts w:asciiTheme="minorHAnsi" w:hAnsiTheme="minorHAnsi" w:cstheme="minorHAnsi"/>
          <w:i/>
          <w:lang w:val="en-GB"/>
        </w:rPr>
        <w:t>a’s</w:t>
      </w:r>
      <w:r w:rsidR="001C5E97">
        <w:rPr>
          <w:rFonts w:asciiTheme="minorHAnsi" w:hAnsiTheme="minorHAnsi" w:cstheme="minorHAnsi"/>
          <w:i/>
          <w:lang w:val="en-GB"/>
        </w:rPr>
        <w:t xml:space="preserve"> aggre</w:t>
      </w:r>
      <w:r w:rsidR="00C776ED">
        <w:rPr>
          <w:rFonts w:asciiTheme="minorHAnsi" w:hAnsiTheme="minorHAnsi" w:cstheme="minorHAnsi"/>
          <w:i/>
          <w:lang w:val="en-GB"/>
        </w:rPr>
        <w:t xml:space="preserve">ssion </w:t>
      </w:r>
      <w:r w:rsidR="00F0528B">
        <w:rPr>
          <w:rFonts w:asciiTheme="minorHAnsi" w:hAnsiTheme="minorHAnsi" w:cstheme="minorHAnsi"/>
          <w:i/>
          <w:lang w:val="en-GB"/>
        </w:rPr>
        <w:t>against</w:t>
      </w:r>
      <w:r w:rsidR="0022683A">
        <w:rPr>
          <w:rFonts w:asciiTheme="minorHAnsi" w:hAnsiTheme="minorHAnsi" w:cstheme="minorHAnsi"/>
          <w:i/>
          <w:lang w:val="en-GB"/>
        </w:rPr>
        <w:t xml:space="preserve"> </w:t>
      </w:r>
      <w:r w:rsidR="007F0F37">
        <w:rPr>
          <w:rFonts w:asciiTheme="minorHAnsi" w:hAnsiTheme="minorHAnsi" w:cstheme="minorHAnsi"/>
          <w:i/>
          <w:lang w:val="en-GB"/>
        </w:rPr>
        <w:t>Ukr</w:t>
      </w:r>
      <w:r w:rsidR="001B1D83">
        <w:rPr>
          <w:rFonts w:asciiTheme="minorHAnsi" w:hAnsiTheme="minorHAnsi" w:cstheme="minorHAnsi"/>
          <w:i/>
          <w:lang w:val="en-GB"/>
        </w:rPr>
        <w:t>aine</w:t>
      </w:r>
    </w:p>
    <w:p w14:paraId="64996175" w14:textId="77777777" w:rsidR="00CC5E5C" w:rsidRPr="009662D0" w:rsidRDefault="00CC5E5C" w:rsidP="002764E0">
      <w:pPr>
        <w:spacing w:line="297" w:lineRule="auto"/>
        <w:ind w:left="3294" w:right="1523" w:hanging="385"/>
        <w:jc w:val="center"/>
        <w:rPr>
          <w:rFonts w:asciiTheme="minorHAnsi" w:hAnsiTheme="minorHAnsi" w:cstheme="minorHAnsi"/>
          <w:b/>
          <w:lang w:val="en-GB"/>
        </w:rPr>
      </w:pPr>
    </w:p>
    <w:p w14:paraId="65D3B886" w14:textId="23BB3AF7" w:rsidR="0006446A" w:rsidRPr="00D16F36" w:rsidRDefault="0006446A" w:rsidP="00CD7423">
      <w:pPr>
        <w:ind w:left="113"/>
        <w:jc w:val="center"/>
        <w:rPr>
          <w:rFonts w:asciiTheme="minorHAnsi" w:hAnsiTheme="minorHAnsi" w:cstheme="minorHAnsi"/>
          <w:b/>
          <w:bCs/>
          <w:iCs/>
          <w:lang w:val="en-GB"/>
        </w:rPr>
      </w:pPr>
      <w:r w:rsidRPr="00D16F36">
        <w:rPr>
          <w:rFonts w:asciiTheme="minorHAnsi" w:hAnsiTheme="minorHAnsi" w:cstheme="minorHAnsi"/>
          <w:b/>
          <w:bCs/>
          <w:iCs/>
          <w:lang w:val="en-GB"/>
        </w:rPr>
        <w:t>Declaration of absence of grounds for exclusion</w:t>
      </w:r>
    </w:p>
    <w:p w14:paraId="065AD0DD" w14:textId="77777777" w:rsidR="0006446A" w:rsidRPr="00D16F36" w:rsidRDefault="0006446A" w:rsidP="00CD7423">
      <w:pPr>
        <w:spacing w:before="194"/>
        <w:ind w:left="113"/>
        <w:jc w:val="center"/>
        <w:rPr>
          <w:rFonts w:asciiTheme="minorHAnsi" w:hAnsiTheme="minorHAnsi" w:cstheme="minorHAnsi"/>
          <w:b/>
          <w:bCs/>
          <w:iCs/>
          <w:lang w:val="en-GB"/>
        </w:rPr>
      </w:pPr>
      <w:r w:rsidRPr="00D16F36">
        <w:rPr>
          <w:rFonts w:asciiTheme="minorHAnsi" w:hAnsiTheme="minorHAnsi" w:cstheme="minorHAnsi"/>
          <w:b/>
          <w:bCs/>
          <w:iCs/>
          <w:lang w:val="en-GB"/>
        </w:rPr>
        <w:t>in connection with Russia’s aggression against Ukraine</w:t>
      </w:r>
    </w:p>
    <w:p w14:paraId="372E0782" w14:textId="77777777" w:rsidR="00DC18DB" w:rsidRPr="009662D0" w:rsidRDefault="00DC18DB">
      <w:pPr>
        <w:spacing w:before="125"/>
        <w:rPr>
          <w:rFonts w:asciiTheme="minorHAnsi" w:hAnsiTheme="minorHAnsi" w:cstheme="minorHAnsi"/>
          <w:b/>
          <w:lang w:val="en-GB"/>
        </w:rPr>
      </w:pPr>
    </w:p>
    <w:p w14:paraId="47DD9351" w14:textId="09FB7C31" w:rsidR="00DC18DB" w:rsidRPr="009662D0" w:rsidRDefault="002764E0">
      <w:pPr>
        <w:spacing w:before="122"/>
        <w:rPr>
          <w:rFonts w:asciiTheme="minorHAnsi" w:hAnsiTheme="minorHAnsi" w:cstheme="minorHAnsi"/>
          <w:b/>
          <w:spacing w:val="-2"/>
          <w:lang w:val="en-GB"/>
        </w:rPr>
      </w:pPr>
      <w:r w:rsidRPr="009662D0">
        <w:rPr>
          <w:rFonts w:asciiTheme="minorHAnsi" w:hAnsiTheme="minorHAnsi" w:cstheme="minorHAnsi"/>
          <w:b/>
          <w:spacing w:val="-2"/>
          <w:lang w:val="en-GB"/>
        </w:rPr>
        <w:t xml:space="preserve">  Full name of the </w:t>
      </w:r>
      <w:r w:rsidR="00491EA8">
        <w:rPr>
          <w:rFonts w:asciiTheme="minorHAnsi" w:hAnsiTheme="minorHAnsi" w:cstheme="minorHAnsi"/>
          <w:b/>
          <w:spacing w:val="-2"/>
          <w:lang w:val="en-GB"/>
        </w:rPr>
        <w:t>Bidder</w:t>
      </w:r>
    </w:p>
    <w:p w14:paraId="10692CA3" w14:textId="77777777" w:rsidR="002764E0" w:rsidRPr="009662D0" w:rsidRDefault="002764E0">
      <w:pPr>
        <w:spacing w:before="122"/>
        <w:rPr>
          <w:rFonts w:asciiTheme="minorHAnsi" w:hAnsiTheme="minorHAnsi" w:cstheme="minorHAnsi"/>
          <w:b/>
          <w:lang w:val="en-GB"/>
        </w:rPr>
      </w:pPr>
    </w:p>
    <w:p w14:paraId="1A695D60" w14:textId="1F04BB1F" w:rsidR="00DC18DB" w:rsidRPr="009662D0" w:rsidRDefault="00B20003">
      <w:pPr>
        <w:ind w:left="116"/>
        <w:rPr>
          <w:rFonts w:asciiTheme="minorHAnsi" w:hAnsiTheme="minorHAnsi" w:cstheme="minorHAnsi"/>
          <w:lang w:val="en-GB"/>
        </w:rPr>
      </w:pPr>
      <w:r w:rsidRPr="009662D0">
        <w:rPr>
          <w:rFonts w:asciiTheme="minorHAnsi" w:hAnsiTheme="minorHAnsi" w:cstheme="minorHAnsi"/>
          <w:spacing w:val="-2"/>
          <w:lang w:val="en-GB"/>
        </w:rPr>
        <w:t>..........................................................................................................................................................................................</w:t>
      </w:r>
      <w:r w:rsidR="00532670" w:rsidRPr="009662D0">
        <w:rPr>
          <w:rFonts w:asciiTheme="minorHAnsi" w:hAnsiTheme="minorHAnsi" w:cstheme="minorHAnsi"/>
          <w:spacing w:val="-2"/>
          <w:lang w:val="en-GB"/>
        </w:rPr>
        <w:t>.......................................................................................................................................................................</w:t>
      </w:r>
    </w:p>
    <w:p w14:paraId="572FE246" w14:textId="5366EAD5" w:rsidR="00DC18DB" w:rsidRPr="009662D0" w:rsidRDefault="00B20003">
      <w:pPr>
        <w:spacing w:before="63"/>
        <w:ind w:left="116"/>
        <w:rPr>
          <w:rFonts w:asciiTheme="minorHAnsi" w:hAnsiTheme="minorHAnsi" w:cstheme="minorHAnsi"/>
          <w:lang w:val="en-GB"/>
        </w:rPr>
      </w:pPr>
      <w:r w:rsidRPr="009662D0">
        <w:rPr>
          <w:rFonts w:asciiTheme="minorHAnsi" w:hAnsiTheme="minorHAnsi" w:cstheme="minorHAnsi"/>
          <w:spacing w:val="-2"/>
          <w:lang w:val="en-GB"/>
        </w:rPr>
        <w:t>.................................................................................................................................................................................</w:t>
      </w:r>
    </w:p>
    <w:p w14:paraId="6D7404AC" w14:textId="77777777" w:rsidR="00DC18DB" w:rsidRPr="009662D0" w:rsidRDefault="00DC18DB">
      <w:pPr>
        <w:spacing w:before="58"/>
        <w:rPr>
          <w:rFonts w:asciiTheme="minorHAnsi" w:hAnsiTheme="minorHAnsi" w:cstheme="minorHAnsi"/>
          <w:lang w:val="en-GB"/>
        </w:rPr>
      </w:pPr>
    </w:p>
    <w:p w14:paraId="502D4BF1" w14:textId="384D5DA5" w:rsidR="007F0261" w:rsidRPr="009662D0" w:rsidRDefault="007F0261" w:rsidP="007F0261">
      <w:pPr>
        <w:spacing w:line="360" w:lineRule="auto"/>
        <w:rPr>
          <w:rFonts w:asciiTheme="minorHAnsi" w:eastAsia="SimSun" w:hAnsiTheme="minorHAnsi" w:cstheme="minorHAnsi"/>
          <w:kern w:val="3"/>
          <w:lang w:val="en-GB"/>
        </w:rPr>
      </w:pPr>
      <w:r w:rsidRPr="009662D0">
        <w:rPr>
          <w:rFonts w:asciiTheme="minorHAnsi" w:eastAsia="SimSun" w:hAnsiTheme="minorHAnsi" w:cstheme="minorHAnsi"/>
          <w:kern w:val="3"/>
          <w:lang w:val="en-GB"/>
        </w:rPr>
        <w:t xml:space="preserve">By participating in the procedure conducted by Renata Adamczyk Q MEDIA under the Request for Quotation No. </w:t>
      </w:r>
      <w:r w:rsidR="00310B4D">
        <w:rPr>
          <w:rFonts w:asciiTheme="minorHAnsi" w:eastAsia="SimSun" w:hAnsiTheme="minorHAnsi" w:cstheme="minorHAnsi"/>
          <w:kern w:val="3"/>
          <w:lang w:val="en-GB"/>
        </w:rPr>
        <w:t>0</w:t>
      </w:r>
      <w:r w:rsidRPr="009662D0">
        <w:rPr>
          <w:rFonts w:asciiTheme="minorHAnsi" w:eastAsia="SimSun" w:hAnsiTheme="minorHAnsi" w:cstheme="minorHAnsi"/>
          <w:kern w:val="3"/>
          <w:lang w:val="en-GB"/>
        </w:rPr>
        <w:t>1/04/2026 in accordance with the principle of competitiveness, I declare that:</w:t>
      </w:r>
    </w:p>
    <w:p w14:paraId="15133668" w14:textId="5026F0F9" w:rsidR="009656AA" w:rsidRPr="00F569CE" w:rsidRDefault="009656AA" w:rsidP="009656AA">
      <w:pPr>
        <w:pStyle w:val="Akapitzlist"/>
        <w:numPr>
          <w:ilvl w:val="0"/>
          <w:numId w:val="11"/>
        </w:numPr>
        <w:spacing w:line="360" w:lineRule="auto"/>
        <w:rPr>
          <w:rFonts w:asciiTheme="minorHAnsi" w:hAnsiTheme="minorHAnsi" w:cstheme="minorHAnsi"/>
        </w:rPr>
      </w:pPr>
      <w:r w:rsidRPr="009662D0">
        <w:rPr>
          <w:rFonts w:asciiTheme="minorHAnsi" w:hAnsiTheme="minorHAnsi" w:cstheme="minorHAnsi"/>
          <w:lang w:val="en-GB"/>
        </w:rPr>
        <w:t>The Contractor is not subject to exclusion from the procedure pursuant to Article 5k of Council Regulation (EU) No 833/2014 of 31 July 2014 concerning restrictive measures in view of Russia's actions destabilising the situation in Ukraine (</w:t>
      </w:r>
      <w:r w:rsidR="00F23D24" w:rsidRPr="009662D0">
        <w:rPr>
          <w:rFonts w:asciiTheme="minorHAnsi" w:hAnsiTheme="minorHAnsi" w:cstheme="minorHAnsi"/>
          <w:lang w:val="en-GB"/>
        </w:rPr>
        <w:t>Dz.</w:t>
      </w:r>
      <w:r w:rsidR="00F23D24" w:rsidRPr="009662D0">
        <w:rPr>
          <w:rFonts w:asciiTheme="minorHAnsi" w:hAnsiTheme="minorHAnsi" w:cstheme="minorHAnsi"/>
          <w:spacing w:val="-2"/>
          <w:lang w:val="en-GB"/>
        </w:rPr>
        <w:t xml:space="preserve"> </w:t>
      </w:r>
      <w:r w:rsidR="00F23D24" w:rsidRPr="009662D0">
        <w:rPr>
          <w:rFonts w:asciiTheme="minorHAnsi" w:hAnsiTheme="minorHAnsi" w:cstheme="minorHAnsi"/>
          <w:lang w:val="en-GB"/>
        </w:rPr>
        <w:t>Urz. UE nr L 229 z 31.7.2014, str. 1</w:t>
      </w:r>
      <w:r w:rsidRPr="009662D0">
        <w:rPr>
          <w:rFonts w:asciiTheme="minorHAnsi" w:hAnsiTheme="minorHAnsi" w:cstheme="minorHAnsi"/>
          <w:lang w:val="en-GB"/>
        </w:rPr>
        <w:t>), as amended by Council Regulation (EU) 2022/576 amending Regulation (EU) No 833/2014 concerning restrictive measures in view of Russia's actions destabilising the situation in Ukraine (</w:t>
      </w:r>
      <w:r w:rsidR="00F569CE" w:rsidRPr="009662D0">
        <w:rPr>
          <w:rFonts w:asciiTheme="minorHAnsi" w:hAnsiTheme="minorHAnsi" w:cstheme="minorHAnsi"/>
          <w:lang w:val="en-GB"/>
        </w:rPr>
        <w:t>Dz.</w:t>
      </w:r>
      <w:r w:rsidR="00F569CE" w:rsidRPr="009662D0">
        <w:rPr>
          <w:rFonts w:asciiTheme="minorHAnsi" w:hAnsiTheme="minorHAnsi" w:cstheme="minorHAnsi"/>
          <w:spacing w:val="35"/>
          <w:lang w:val="en-GB"/>
        </w:rPr>
        <w:t xml:space="preserve"> </w:t>
      </w:r>
      <w:r w:rsidR="00F569CE" w:rsidRPr="009662D0">
        <w:rPr>
          <w:rFonts w:asciiTheme="minorHAnsi" w:hAnsiTheme="minorHAnsi" w:cstheme="minorHAnsi"/>
          <w:lang w:val="en-GB"/>
        </w:rPr>
        <w:t>Urz.</w:t>
      </w:r>
      <w:r w:rsidR="00F569CE" w:rsidRPr="009662D0">
        <w:rPr>
          <w:rFonts w:asciiTheme="minorHAnsi" w:hAnsiTheme="minorHAnsi" w:cstheme="minorHAnsi"/>
          <w:spacing w:val="35"/>
          <w:lang w:val="en-GB"/>
        </w:rPr>
        <w:t xml:space="preserve"> </w:t>
      </w:r>
      <w:r w:rsidR="00F569CE" w:rsidRPr="00DF0547">
        <w:rPr>
          <w:rFonts w:asciiTheme="minorHAnsi" w:hAnsiTheme="minorHAnsi" w:cstheme="minorHAnsi"/>
        </w:rPr>
        <w:t>UE</w:t>
      </w:r>
      <w:r w:rsidR="00F569CE" w:rsidRPr="00DF0547">
        <w:rPr>
          <w:rFonts w:asciiTheme="minorHAnsi" w:hAnsiTheme="minorHAnsi" w:cstheme="minorHAnsi"/>
          <w:spacing w:val="35"/>
        </w:rPr>
        <w:t xml:space="preserve"> </w:t>
      </w:r>
      <w:r w:rsidR="00F569CE" w:rsidRPr="00DF0547">
        <w:rPr>
          <w:rFonts w:asciiTheme="minorHAnsi" w:hAnsiTheme="minorHAnsi" w:cstheme="minorHAnsi"/>
        </w:rPr>
        <w:t>nr</w:t>
      </w:r>
      <w:r w:rsidR="00F569CE" w:rsidRPr="00DF0547">
        <w:rPr>
          <w:rFonts w:asciiTheme="minorHAnsi" w:hAnsiTheme="minorHAnsi" w:cstheme="minorHAnsi"/>
          <w:spacing w:val="35"/>
        </w:rPr>
        <w:t xml:space="preserve"> </w:t>
      </w:r>
      <w:r w:rsidR="00F569CE" w:rsidRPr="00DF0547">
        <w:rPr>
          <w:rFonts w:asciiTheme="minorHAnsi" w:hAnsiTheme="minorHAnsi" w:cstheme="minorHAnsi"/>
        </w:rPr>
        <w:t>L</w:t>
      </w:r>
      <w:r w:rsidR="00F569CE" w:rsidRPr="00DF0547">
        <w:rPr>
          <w:rFonts w:asciiTheme="minorHAnsi" w:hAnsiTheme="minorHAnsi" w:cstheme="minorHAnsi"/>
          <w:spacing w:val="35"/>
        </w:rPr>
        <w:t xml:space="preserve"> </w:t>
      </w:r>
      <w:r w:rsidR="00F569CE" w:rsidRPr="00DF0547">
        <w:rPr>
          <w:rFonts w:asciiTheme="minorHAnsi" w:hAnsiTheme="minorHAnsi" w:cstheme="minorHAnsi"/>
        </w:rPr>
        <w:t>111 z 8.4.2022, str. 1</w:t>
      </w:r>
      <w:r w:rsidRPr="009656AA">
        <w:rPr>
          <w:rFonts w:asciiTheme="minorHAnsi" w:hAnsiTheme="minorHAnsi" w:cstheme="minorHAnsi"/>
        </w:rPr>
        <w:t>), as amended.¹</w:t>
      </w:r>
    </w:p>
    <w:p w14:paraId="49F5FA29" w14:textId="77777777" w:rsidR="00DC18DB" w:rsidRPr="00532670" w:rsidRDefault="00B20003">
      <w:pPr>
        <w:spacing w:before="47"/>
        <w:rPr>
          <w:rFonts w:asciiTheme="minorHAnsi" w:hAnsiTheme="minorHAnsi" w:cstheme="minorHAnsi"/>
        </w:rPr>
      </w:pPr>
      <w:r w:rsidRPr="00532670">
        <w:rPr>
          <w:rFonts w:asciiTheme="minorHAnsi" w:hAnsiTheme="minorHAnsi" w:cstheme="minorHAnsi"/>
          <w:noProof/>
        </w:rPr>
        <mc:AlternateContent>
          <mc:Choice Requires="wps">
            <w:drawing>
              <wp:anchor distT="0" distB="0" distL="0" distR="0" simplePos="0" relativeHeight="251658240" behindDoc="1" locked="0" layoutInCell="1" allowOverlap="1" wp14:anchorId="5EC00C52" wp14:editId="08A58FD1">
                <wp:simplePos x="0" y="0"/>
                <wp:positionH relativeFrom="page">
                  <wp:posOffset>899160</wp:posOffset>
                </wp:positionH>
                <wp:positionV relativeFrom="paragraph">
                  <wp:posOffset>200127</wp:posOffset>
                </wp:positionV>
                <wp:extent cx="1828800" cy="9525"/>
                <wp:effectExtent l="0" t="0" r="0" b="0"/>
                <wp:wrapTopAndBottom/>
                <wp:docPr id="2" name="Graphic 2">
                  <a:extLst xmlns:a="http://schemas.openxmlformats.org/drawingml/2006/main">
                    <a:ext uri="{FF2B5EF4-FFF2-40B4-BE49-F238E27FC236}">
                      <a16:creationId xmlns:a16="http://schemas.microsoft.com/office/drawing/2014/main" id="{677641A3-E58B-4B75-A170-2437C7AC6F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0"/>
                              </a:moveTo>
                              <a:lnTo>
                                <a:pt x="0" y="0"/>
                              </a:lnTo>
                              <a:lnTo>
                                <a:pt x="0" y="9144"/>
                              </a:lnTo>
                              <a:lnTo>
                                <a:pt x="1828800" y="9144"/>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A3863C4" id="Graphic 2" o:spid="_x0000_s1026" style="position:absolute;margin-left:70.8pt;margin-top:15.75pt;width:2in;height:.75pt;z-index:-251658240;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" path="m1828800,l,,,9144r1828800,l1828800,xe" fillcolor="black" stroked="f">
                <v:path arrowok="t"/>
                <w10:wrap type="topAndBottom" anchorx="page"/>
              </v:shape>
            </w:pict>
          </mc:Fallback>
        </mc:AlternateContent>
      </w:r>
    </w:p>
    <w:p w14:paraId="02C4C5B1" w14:textId="77777777" w:rsidR="00B15649" w:rsidRPr="00251A6D" w:rsidRDefault="00B15649" w:rsidP="00B15649">
      <w:pPr>
        <w:jc w:val="both"/>
        <w:rPr>
          <w:rFonts w:asciiTheme="minorHAnsi" w:hAnsiTheme="minorHAnsi" w:cstheme="minorHAnsi"/>
          <w:position w:val="5"/>
          <w:sz w:val="16"/>
          <w:szCs w:val="16"/>
          <w:lang w:val="en-GB"/>
        </w:rPr>
      </w:pPr>
      <w:r w:rsidRPr="00251A6D">
        <w:rPr>
          <w:rFonts w:asciiTheme="minorHAnsi" w:hAnsiTheme="minorHAnsi" w:cstheme="minorHAnsi"/>
          <w:position w:val="5"/>
          <w:sz w:val="16"/>
          <w:szCs w:val="16"/>
          <w:lang w:val="en-GB"/>
        </w:rPr>
        <w:t>¹ Pursuant to Article 5k of Regulation 833/2014: 1. It shall be prohibited to award or continue the execution of any public or concession contract falling within the scope of the public procurement directives, as well as the scope of Article 10(1), (3), (6)(a) to (e), (8), (9) and (10), Articles 11, 12, 13 and 14 of Directive 2014/23/EU, Article 7(a) to (d), Article 8, Article 10(b) to (f) and (h) to (j) of Directive 2014/24/EU, Article 18, Article 21(b) to (e) and (g) to (i), Articles 29 and 30 of Directive 2014/25/EU and Article 13(a) to (d), (f) to (h) and (j) of Directive 2009/81/EC, and Title VII of Regulation (EU, Euratom) 2018/1046, to or with:</w:t>
      </w:r>
    </w:p>
    <w:p w14:paraId="51E0BCD7" w14:textId="77777777" w:rsidR="00B15649" w:rsidRPr="00220F0F" w:rsidRDefault="00B15649" w:rsidP="004C7C25">
      <w:pPr>
        <w:jc w:val="both"/>
        <w:rPr>
          <w:rFonts w:asciiTheme="minorHAnsi" w:hAnsiTheme="minorHAnsi" w:cstheme="minorHAnsi"/>
          <w:position w:val="5"/>
          <w:sz w:val="16"/>
          <w:szCs w:val="16"/>
          <w:lang w:val="en-GB"/>
        </w:rPr>
      </w:pPr>
      <w:r w:rsidRPr="00220F0F">
        <w:rPr>
          <w:rFonts w:asciiTheme="minorHAnsi" w:hAnsiTheme="minorHAnsi" w:cstheme="minorHAnsi"/>
          <w:position w:val="5"/>
          <w:sz w:val="16"/>
          <w:szCs w:val="16"/>
          <w:lang w:val="en-GB"/>
        </w:rPr>
        <w:t>a) Russian nationals, or natural persons residing in Russia, or legal persons, entities or bodies established in Russia;</w:t>
      </w:r>
    </w:p>
    <w:p w14:paraId="35B95E06" w14:textId="77777777" w:rsidR="00B15649" w:rsidRPr="00A0720D" w:rsidRDefault="00B15649" w:rsidP="004C7C25">
      <w:pPr>
        <w:jc w:val="both"/>
        <w:rPr>
          <w:rFonts w:asciiTheme="minorHAnsi" w:hAnsiTheme="minorHAnsi" w:cstheme="minorHAnsi"/>
          <w:position w:val="5"/>
          <w:sz w:val="16"/>
          <w:szCs w:val="16"/>
          <w:lang w:val="en-GB"/>
        </w:rPr>
      </w:pPr>
      <w:r w:rsidRPr="00A0720D">
        <w:rPr>
          <w:rFonts w:asciiTheme="minorHAnsi" w:hAnsiTheme="minorHAnsi" w:cstheme="minorHAnsi"/>
          <w:position w:val="5"/>
          <w:sz w:val="16"/>
          <w:szCs w:val="16"/>
          <w:lang w:val="en-GB"/>
        </w:rPr>
        <w:t>b) legal persons, entities or bodies whose proprietary rights are directly or indirectly owned for more than 50 % by an entity referred to in point (a) of this paragraph; or</w:t>
      </w:r>
    </w:p>
    <w:p w14:paraId="2358D576" w14:textId="77777777" w:rsidR="00B15649" w:rsidRPr="00A0720D" w:rsidRDefault="00B15649" w:rsidP="004C7C25">
      <w:pPr>
        <w:jc w:val="both"/>
        <w:rPr>
          <w:rFonts w:asciiTheme="minorHAnsi" w:hAnsiTheme="minorHAnsi" w:cstheme="minorHAnsi"/>
          <w:position w:val="5"/>
          <w:sz w:val="16"/>
          <w:szCs w:val="16"/>
          <w:lang w:val="en-GB"/>
        </w:rPr>
      </w:pPr>
      <w:r w:rsidRPr="00A0720D">
        <w:rPr>
          <w:rFonts w:asciiTheme="minorHAnsi" w:hAnsiTheme="minorHAnsi" w:cstheme="minorHAnsi"/>
          <w:position w:val="5"/>
          <w:sz w:val="16"/>
          <w:szCs w:val="16"/>
          <w:lang w:val="en-GB"/>
        </w:rPr>
        <w:t>c) natural or legal persons, entities or bodies acting on behalf or at the direction of an entity referred to in point (a) or (b) of this paragraph, including subcontractors, suppliers or entities whose capacities are being relied on within the meaning of the public procurement directives, where they account for more than 10 % of the contract value.</w:t>
      </w:r>
    </w:p>
    <w:p w14:paraId="2201DC12" w14:textId="15C25762" w:rsidR="00B15649" w:rsidRPr="00A0720D" w:rsidRDefault="00965F9A" w:rsidP="004C7C25">
      <w:pPr>
        <w:rPr>
          <w:rFonts w:asciiTheme="minorHAnsi" w:hAnsiTheme="minorHAnsi" w:cstheme="minorHAnsi"/>
          <w:position w:val="5"/>
          <w:sz w:val="16"/>
          <w:szCs w:val="16"/>
          <w:lang w:val="en-GB"/>
        </w:rPr>
      </w:pPr>
      <w:r w:rsidRPr="00A0720D">
        <w:rPr>
          <w:rFonts w:asciiTheme="minorHAnsi" w:hAnsiTheme="minorHAnsi" w:cstheme="minorHAnsi"/>
          <w:position w:val="5"/>
          <w:sz w:val="16"/>
          <w:szCs w:val="16"/>
          <w:lang w:val="en-GB"/>
        </w:rPr>
        <w:t xml:space="preserve">2. </w:t>
      </w:r>
      <w:r w:rsidR="00B15649" w:rsidRPr="00A0720D">
        <w:rPr>
          <w:rFonts w:asciiTheme="minorHAnsi" w:hAnsiTheme="minorHAnsi" w:cstheme="minorHAnsi"/>
          <w:position w:val="5"/>
          <w:sz w:val="16"/>
          <w:szCs w:val="16"/>
          <w:lang w:val="en-GB"/>
        </w:rPr>
        <w:t>By way of derogation from paragraph 1, the competent authorities may authorise the award and continued execution of contracts intended for:</w:t>
      </w:r>
    </w:p>
    <w:p w14:paraId="3C646DF7" w14:textId="77777777" w:rsidR="00B15649" w:rsidRPr="00A0720D" w:rsidRDefault="00B15649" w:rsidP="00965F9A">
      <w:pPr>
        <w:jc w:val="both"/>
        <w:rPr>
          <w:rFonts w:asciiTheme="minorHAnsi" w:hAnsiTheme="minorHAnsi" w:cstheme="minorHAnsi"/>
          <w:position w:val="5"/>
          <w:sz w:val="16"/>
          <w:szCs w:val="16"/>
          <w:lang w:val="en-GB"/>
        </w:rPr>
      </w:pPr>
      <w:r w:rsidRPr="00A0720D">
        <w:rPr>
          <w:rFonts w:asciiTheme="minorHAnsi" w:hAnsiTheme="minorHAnsi" w:cstheme="minorHAnsi"/>
          <w:position w:val="5"/>
          <w:sz w:val="16"/>
          <w:szCs w:val="16"/>
          <w:lang w:val="en-GB"/>
        </w:rPr>
        <w:t>a) the operation, maintenance, decommissioning of civil nuclear capabilities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or critical technology for environmental radiation monitoring, as well as for civil nuclear cooperation, in particular in the field of research and development;</w:t>
      </w:r>
    </w:p>
    <w:p w14:paraId="73DB64E2" w14:textId="77777777" w:rsidR="00B15649" w:rsidRPr="00A0720D" w:rsidRDefault="00B15649" w:rsidP="00965F9A">
      <w:pPr>
        <w:jc w:val="both"/>
        <w:rPr>
          <w:rFonts w:asciiTheme="minorHAnsi" w:hAnsiTheme="minorHAnsi" w:cstheme="minorHAnsi"/>
          <w:position w:val="5"/>
          <w:sz w:val="16"/>
          <w:szCs w:val="16"/>
          <w:lang w:val="en-GB"/>
        </w:rPr>
      </w:pPr>
      <w:r w:rsidRPr="00A0720D">
        <w:rPr>
          <w:rFonts w:asciiTheme="minorHAnsi" w:hAnsiTheme="minorHAnsi" w:cstheme="minorHAnsi"/>
          <w:position w:val="5"/>
          <w:sz w:val="16"/>
          <w:szCs w:val="16"/>
          <w:lang w:val="en-GB"/>
        </w:rPr>
        <w:t>b) intergovernmental cooperation in space programmes;</w:t>
      </w:r>
    </w:p>
    <w:p w14:paraId="42BA2F3B" w14:textId="77777777" w:rsidR="00B15649" w:rsidRPr="00A0720D" w:rsidRDefault="00B15649" w:rsidP="00965F9A">
      <w:pPr>
        <w:jc w:val="both"/>
        <w:rPr>
          <w:rFonts w:asciiTheme="minorHAnsi" w:hAnsiTheme="minorHAnsi" w:cstheme="minorHAnsi"/>
          <w:position w:val="5"/>
          <w:sz w:val="16"/>
          <w:szCs w:val="16"/>
          <w:lang w:val="en-GB"/>
        </w:rPr>
      </w:pPr>
      <w:r w:rsidRPr="00A0720D">
        <w:rPr>
          <w:rFonts w:asciiTheme="minorHAnsi" w:hAnsiTheme="minorHAnsi" w:cstheme="minorHAnsi"/>
          <w:position w:val="5"/>
          <w:sz w:val="16"/>
          <w:szCs w:val="16"/>
          <w:lang w:val="en-GB"/>
        </w:rPr>
        <w:t>c) the provision of strictly necessary goods or the provision of strictly necessary services which can only be provided, or which can only be provided in sufficient quantities, by the persons referred to in paragraph 1;</w:t>
      </w:r>
    </w:p>
    <w:p w14:paraId="6F905FD5" w14:textId="77777777" w:rsidR="00DC18DB" w:rsidRPr="00A0720D" w:rsidRDefault="00DC18DB">
      <w:pPr>
        <w:jc w:val="both"/>
        <w:rPr>
          <w:rFonts w:asciiTheme="minorHAnsi" w:hAnsiTheme="minorHAnsi" w:cstheme="minorHAnsi"/>
          <w:lang w:val="en-GB"/>
        </w:rPr>
        <w:sectPr w:rsidR="00DC18DB" w:rsidRPr="00A0720D" w:rsidSect="00BE2233">
          <w:headerReference w:type="default" r:id="rId10"/>
          <w:type w:val="continuous"/>
          <w:pgSz w:w="12240" w:h="15840"/>
          <w:pgMar w:top="1985" w:right="1300" w:bottom="280" w:left="1300" w:header="720" w:footer="720" w:gutter="0"/>
          <w:cols w:space="720"/>
        </w:sectPr>
      </w:pPr>
    </w:p>
    <w:p w14:paraId="10B9739B" w14:textId="3BD58DAA" w:rsidR="00DC18DB" w:rsidRPr="00A0720D" w:rsidRDefault="00DC18DB">
      <w:pPr>
        <w:ind w:left="117"/>
        <w:rPr>
          <w:rFonts w:asciiTheme="minorHAnsi" w:hAnsiTheme="minorHAnsi" w:cstheme="minorHAnsi"/>
          <w:lang w:val="en-GB"/>
        </w:rPr>
      </w:pPr>
    </w:p>
    <w:p w14:paraId="3977F89F" w14:textId="361EAFD0" w:rsidR="00D74442" w:rsidRPr="00A0720D" w:rsidRDefault="00D74442" w:rsidP="00390A66">
      <w:pPr>
        <w:pStyle w:val="Akapitzlist"/>
        <w:numPr>
          <w:ilvl w:val="0"/>
          <w:numId w:val="11"/>
        </w:numPr>
        <w:spacing w:line="360" w:lineRule="auto"/>
        <w:rPr>
          <w:rFonts w:asciiTheme="minorHAnsi" w:hAnsiTheme="minorHAnsi" w:cstheme="minorHAnsi"/>
          <w:lang w:val="en-GB"/>
        </w:rPr>
      </w:pPr>
      <w:r w:rsidRPr="00A0720D">
        <w:rPr>
          <w:rFonts w:asciiTheme="minorHAnsi" w:hAnsiTheme="minorHAnsi" w:cstheme="minorHAnsi"/>
          <w:lang w:val="en-GB"/>
        </w:rPr>
        <w:t>there are no grounds for the exclusion of the Contractor from the procedure pursuant to Article 7(1) in conjunction with Article 7(9) of the Act of 13 April 2022 on special solutions in the field of counteracting support for aggression against Ukraine and serving the protection of national security (Journal of Laws, item 835, as amended).²</w:t>
      </w:r>
    </w:p>
    <w:p w14:paraId="24AED748" w14:textId="6FA79FD7" w:rsidR="00DC18DB" w:rsidRPr="00A0720D" w:rsidRDefault="00390A66" w:rsidP="00390A66">
      <w:pPr>
        <w:pStyle w:val="Akapitzlist"/>
        <w:numPr>
          <w:ilvl w:val="0"/>
          <w:numId w:val="11"/>
        </w:numPr>
        <w:spacing w:line="360" w:lineRule="auto"/>
        <w:rPr>
          <w:rFonts w:asciiTheme="minorHAnsi" w:hAnsiTheme="minorHAnsi" w:cstheme="minorHAnsi"/>
          <w:lang w:val="en-GB"/>
        </w:rPr>
      </w:pPr>
      <w:r w:rsidRPr="00A0720D">
        <w:rPr>
          <w:rFonts w:asciiTheme="minorHAnsi" w:hAnsiTheme="minorHAnsi" w:cstheme="minorHAnsi"/>
          <w:lang w:val="en-GB"/>
        </w:rPr>
        <w:t>We declare that all information provided in the above declarations is up-to-date and true.</w:t>
      </w:r>
    </w:p>
    <w:p w14:paraId="62859DE0" w14:textId="77777777" w:rsidR="00DC18DB" w:rsidRPr="00A0720D" w:rsidRDefault="00DC18DB">
      <w:pPr>
        <w:rPr>
          <w:rFonts w:asciiTheme="minorHAnsi" w:hAnsiTheme="minorHAnsi" w:cstheme="minorHAnsi"/>
          <w:lang w:val="en-GB"/>
        </w:rPr>
      </w:pPr>
    </w:p>
    <w:p w14:paraId="3B068779" w14:textId="77777777" w:rsidR="00DC18DB" w:rsidRPr="00A0720D" w:rsidRDefault="00DC18DB">
      <w:pPr>
        <w:spacing w:before="184"/>
        <w:rPr>
          <w:rFonts w:asciiTheme="minorHAnsi" w:hAnsiTheme="minorHAnsi" w:cstheme="minorHAnsi"/>
          <w:lang w:val="en-GB"/>
        </w:rPr>
      </w:pPr>
    </w:p>
    <w:p w14:paraId="0487F26B" w14:textId="77777777" w:rsidR="00DC18DB" w:rsidRPr="00A0720D" w:rsidRDefault="00B20003">
      <w:pPr>
        <w:tabs>
          <w:tab w:val="left" w:pos="5115"/>
        </w:tabs>
        <w:ind w:left="116"/>
        <w:rPr>
          <w:rFonts w:asciiTheme="minorHAnsi" w:hAnsiTheme="minorHAnsi" w:cstheme="minorHAnsi"/>
          <w:lang w:val="en-GB"/>
        </w:rPr>
      </w:pPr>
      <w:r w:rsidRPr="00A0720D">
        <w:rPr>
          <w:rFonts w:asciiTheme="minorHAnsi" w:hAnsiTheme="minorHAnsi" w:cstheme="minorHAnsi"/>
          <w:spacing w:val="-2"/>
          <w:lang w:val="en-GB"/>
        </w:rPr>
        <w:t>……………………..……………</w:t>
      </w:r>
      <w:r w:rsidRPr="00A0720D">
        <w:rPr>
          <w:rFonts w:asciiTheme="minorHAnsi" w:hAnsiTheme="minorHAnsi" w:cstheme="minorHAnsi"/>
          <w:lang w:val="en-GB"/>
        </w:rPr>
        <w:tab/>
      </w:r>
      <w:r w:rsidRPr="00A0720D">
        <w:rPr>
          <w:rFonts w:asciiTheme="minorHAnsi" w:hAnsiTheme="minorHAnsi" w:cstheme="minorHAnsi"/>
          <w:spacing w:val="-2"/>
          <w:lang w:val="en-GB"/>
        </w:rPr>
        <w:t>………………………………………………</w:t>
      </w:r>
    </w:p>
    <w:p w14:paraId="1204469D" w14:textId="755307C7" w:rsidR="00790B19" w:rsidRPr="00A0720D" w:rsidRDefault="00390A66" w:rsidP="005201EA">
      <w:pPr>
        <w:pStyle w:val="Nagwek1"/>
        <w:tabs>
          <w:tab w:val="left" w:pos="5065"/>
        </w:tabs>
        <w:spacing w:before="64" w:line="297" w:lineRule="auto"/>
        <w:ind w:left="5066" w:right="115" w:hanging="4950"/>
        <w:rPr>
          <w:rFonts w:asciiTheme="minorHAnsi" w:hAnsiTheme="minorHAnsi" w:cstheme="minorHAnsi"/>
          <w:spacing w:val="-5"/>
          <w:sz w:val="22"/>
          <w:szCs w:val="22"/>
          <w:lang w:val="en-GB"/>
        </w:rPr>
      </w:pPr>
      <w:r w:rsidRPr="00A0720D">
        <w:rPr>
          <w:rFonts w:asciiTheme="minorHAnsi" w:hAnsiTheme="minorHAnsi" w:cstheme="minorHAnsi"/>
          <w:sz w:val="22"/>
          <w:szCs w:val="22"/>
          <w:lang w:val="en-GB"/>
        </w:rPr>
        <w:t xml:space="preserve">      (Place and date</w:t>
      </w:r>
      <w:r w:rsidR="00B20003" w:rsidRPr="00A0720D">
        <w:rPr>
          <w:rFonts w:asciiTheme="minorHAnsi" w:hAnsiTheme="minorHAnsi" w:cstheme="minorHAnsi"/>
          <w:sz w:val="22"/>
          <w:szCs w:val="22"/>
          <w:lang w:val="en-GB"/>
        </w:rPr>
        <w:t>)</w:t>
      </w:r>
      <w:r w:rsidR="00B20003" w:rsidRPr="00A0720D">
        <w:rPr>
          <w:rFonts w:asciiTheme="minorHAnsi" w:hAnsiTheme="minorHAnsi" w:cstheme="minorHAnsi"/>
          <w:sz w:val="22"/>
          <w:szCs w:val="22"/>
          <w:lang w:val="en-GB"/>
        </w:rPr>
        <w:tab/>
      </w:r>
      <w:r w:rsidR="003F50EF" w:rsidRPr="00A0720D">
        <w:rPr>
          <w:rFonts w:asciiTheme="minorHAnsi" w:hAnsiTheme="minorHAnsi" w:cstheme="minorHAnsi"/>
          <w:sz w:val="22"/>
          <w:szCs w:val="22"/>
          <w:lang w:val="en-GB"/>
        </w:rPr>
        <w:t xml:space="preserve">Signature of the person(s) authorized to represent the </w:t>
      </w:r>
      <w:r w:rsidR="00491EA8">
        <w:rPr>
          <w:rFonts w:asciiTheme="minorHAnsi" w:hAnsiTheme="minorHAnsi" w:cstheme="minorHAnsi"/>
          <w:sz w:val="22"/>
          <w:szCs w:val="22"/>
          <w:lang w:val="en-GB"/>
        </w:rPr>
        <w:t>Bidder</w:t>
      </w:r>
    </w:p>
    <w:p w14:paraId="608F6333" w14:textId="65EE36F0" w:rsidR="00DC18DB" w:rsidRPr="00A0720D" w:rsidRDefault="00790B19" w:rsidP="003F50EF">
      <w:pPr>
        <w:pStyle w:val="Nagwek1"/>
        <w:tabs>
          <w:tab w:val="left" w:pos="5065"/>
        </w:tabs>
        <w:spacing w:before="64" w:line="297" w:lineRule="auto"/>
        <w:ind w:left="5066" w:right="115" w:hanging="4950"/>
        <w:rPr>
          <w:rFonts w:asciiTheme="minorHAnsi" w:hAnsiTheme="minorHAnsi" w:cstheme="minorHAnsi"/>
          <w:spacing w:val="-5"/>
          <w:sz w:val="22"/>
          <w:szCs w:val="22"/>
          <w:lang w:val="en-GB"/>
        </w:rPr>
      </w:pPr>
      <w:r w:rsidRPr="00A0720D">
        <w:rPr>
          <w:rFonts w:asciiTheme="minorHAnsi" w:hAnsiTheme="minorHAnsi" w:cstheme="minorHAnsi"/>
          <w:spacing w:val="-5"/>
          <w:sz w:val="22"/>
          <w:szCs w:val="22"/>
          <w:lang w:val="en-GB"/>
        </w:rPr>
        <w:tab/>
      </w:r>
    </w:p>
    <w:p w14:paraId="77DD985B" w14:textId="432D3C9B" w:rsidR="00DC18DB" w:rsidRPr="00A0720D" w:rsidRDefault="00B20003">
      <w:pPr>
        <w:spacing w:before="87"/>
        <w:rPr>
          <w:rFonts w:asciiTheme="minorHAnsi" w:hAnsiTheme="minorHAnsi" w:cstheme="minorHAnsi"/>
          <w:lang w:val="en-GB"/>
        </w:rPr>
      </w:pPr>
      <w:r w:rsidRPr="00532670">
        <w:rPr>
          <w:rFonts w:asciiTheme="minorHAnsi" w:hAnsiTheme="minorHAnsi" w:cstheme="minorHAnsi"/>
          <w:noProof/>
        </w:rPr>
        <mc:AlternateContent>
          <mc:Choice Requires="wps">
            <w:drawing>
              <wp:anchor distT="0" distB="0" distL="0" distR="0" simplePos="0" relativeHeight="251658241" behindDoc="1" locked="0" layoutInCell="1" allowOverlap="1" wp14:anchorId="53352D8B" wp14:editId="3A20FFD8">
                <wp:simplePos x="0" y="0"/>
                <wp:positionH relativeFrom="page">
                  <wp:posOffset>899160</wp:posOffset>
                </wp:positionH>
                <wp:positionV relativeFrom="paragraph">
                  <wp:posOffset>225712</wp:posOffset>
                </wp:positionV>
                <wp:extent cx="1828800" cy="9525"/>
                <wp:effectExtent l="0" t="0" r="0" b="0"/>
                <wp:wrapTopAndBottom/>
                <wp:docPr id="4" name="Graphic 4">
                  <a:extLst xmlns:a="http://schemas.openxmlformats.org/drawingml/2006/main">
                    <a:ext uri="{FF2B5EF4-FFF2-40B4-BE49-F238E27FC236}">
                      <a16:creationId xmlns:a16="http://schemas.microsoft.com/office/drawing/2014/main" id="{37B92B6D-9E85-4320-84E6-A378F442E1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0"/>
                              </a:moveTo>
                              <a:lnTo>
                                <a:pt x="0" y="0"/>
                              </a:lnTo>
                              <a:lnTo>
                                <a:pt x="0" y="9144"/>
                              </a:lnTo>
                              <a:lnTo>
                                <a:pt x="1828800" y="9144"/>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6FB026" id="Graphic 4" o:spid="_x0000_s1026" style="position:absolute;margin-left:70.8pt;margin-top:17.75pt;width:2in;height:.75pt;z-index:-251658239;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" path="m1828800,l,,,9144r1828800,l1828800,xe" fillcolor="black" stroked="f">
                <v:path arrowok="t"/>
                <w10:wrap type="topAndBottom" anchorx="page"/>
              </v:shape>
            </w:pict>
          </mc:Fallback>
        </mc:AlternateContent>
      </w:r>
    </w:p>
    <w:p w14:paraId="4E494D6C" w14:textId="77777777" w:rsidR="00CA19C0" w:rsidRPr="00A0720D" w:rsidRDefault="00CA19C0" w:rsidP="00957E1A">
      <w:pPr>
        <w:tabs>
          <w:tab w:val="left" w:pos="403"/>
        </w:tabs>
        <w:spacing w:before="4" w:line="235" w:lineRule="auto"/>
        <w:ind w:right="118"/>
        <w:rPr>
          <w:rFonts w:asciiTheme="minorHAnsi" w:hAnsiTheme="minorHAnsi" w:cstheme="minorHAnsi"/>
          <w:i/>
          <w:sz w:val="16"/>
          <w:szCs w:val="16"/>
          <w:lang w:val="en-GB"/>
        </w:rPr>
      </w:pPr>
      <w:r w:rsidRPr="00957E1A">
        <w:rPr>
          <w:rFonts w:asciiTheme="minorHAnsi" w:hAnsiTheme="minorHAnsi" w:cstheme="minorHAnsi"/>
          <w:b/>
          <w:i/>
          <w:sz w:val="16"/>
          <w:szCs w:val="16"/>
          <w:lang w:val="en-GB"/>
        </w:rPr>
        <w:t>d)</w:t>
      </w:r>
      <w:r w:rsidRPr="00A0720D">
        <w:rPr>
          <w:rFonts w:asciiTheme="minorHAnsi" w:hAnsiTheme="minorHAnsi" w:cstheme="minorHAnsi"/>
          <w:i/>
          <w:sz w:val="16"/>
          <w:szCs w:val="16"/>
          <w:lang w:val="en-GB"/>
        </w:rPr>
        <w:t xml:space="preserve"> the functioning of diplomatic and consular representations of the Union and of the Member States in Russia, including delegations, embassies and missions, or international organisations in Russia enjoying immunities in accordance with international law;</w:t>
      </w:r>
    </w:p>
    <w:p w14:paraId="6D2C0166" w14:textId="51955A5D" w:rsidR="00CA19C0" w:rsidRPr="00A0720D" w:rsidRDefault="00957E1A" w:rsidP="00957E1A">
      <w:pPr>
        <w:tabs>
          <w:tab w:val="left" w:pos="403"/>
        </w:tabs>
        <w:spacing w:before="4" w:line="235" w:lineRule="auto"/>
        <w:ind w:right="118"/>
        <w:rPr>
          <w:rFonts w:asciiTheme="minorHAnsi" w:hAnsiTheme="minorHAnsi" w:cstheme="minorHAnsi"/>
          <w:i/>
          <w:sz w:val="16"/>
          <w:szCs w:val="16"/>
          <w:lang w:val="en-GB"/>
        </w:rPr>
      </w:pPr>
      <w:r w:rsidRPr="00A0720D">
        <w:rPr>
          <w:rFonts w:asciiTheme="minorHAnsi" w:hAnsiTheme="minorHAnsi" w:cstheme="minorHAnsi"/>
          <w:b/>
          <w:i/>
          <w:sz w:val="16"/>
          <w:szCs w:val="16"/>
          <w:lang w:val="en-GB"/>
        </w:rPr>
        <w:t>e</w:t>
      </w:r>
      <w:r w:rsidR="00CA19C0" w:rsidRPr="00957E1A">
        <w:rPr>
          <w:rFonts w:asciiTheme="minorHAnsi" w:hAnsiTheme="minorHAnsi" w:cstheme="minorHAnsi"/>
          <w:b/>
          <w:i/>
          <w:sz w:val="16"/>
          <w:szCs w:val="16"/>
          <w:lang w:val="en-GB"/>
        </w:rPr>
        <w:t>)</w:t>
      </w:r>
      <w:r w:rsidR="00CA19C0" w:rsidRPr="00A0720D">
        <w:rPr>
          <w:rFonts w:asciiTheme="minorHAnsi" w:hAnsiTheme="minorHAnsi" w:cstheme="minorHAnsi"/>
          <w:i/>
          <w:sz w:val="16"/>
          <w:szCs w:val="16"/>
          <w:lang w:val="en-GB"/>
        </w:rPr>
        <w:t xml:space="preserve"> unless prohibited under Article 3m or 3n, the purchase, import or transport of natural gas and oil, including refined petroleum products, as well as titanium, aluminium, copper, nickel, palladium and iron ore from or through Russia into the Union; or</w:t>
      </w:r>
    </w:p>
    <w:p w14:paraId="4C3E85BD" w14:textId="663A717C" w:rsidR="00CA19C0" w:rsidRPr="00A0720D" w:rsidRDefault="00957E1A" w:rsidP="00957E1A">
      <w:pPr>
        <w:tabs>
          <w:tab w:val="left" w:pos="403"/>
        </w:tabs>
        <w:spacing w:before="4" w:line="235" w:lineRule="auto"/>
        <w:ind w:right="118"/>
        <w:rPr>
          <w:rFonts w:asciiTheme="minorHAnsi" w:hAnsiTheme="minorHAnsi" w:cstheme="minorHAnsi"/>
          <w:i/>
          <w:sz w:val="16"/>
          <w:szCs w:val="16"/>
          <w:lang w:val="en-GB"/>
        </w:rPr>
      </w:pPr>
      <w:r w:rsidRPr="00A0720D">
        <w:rPr>
          <w:rFonts w:asciiTheme="minorHAnsi" w:hAnsiTheme="minorHAnsi" w:cstheme="minorHAnsi"/>
          <w:b/>
          <w:i/>
          <w:sz w:val="16"/>
          <w:szCs w:val="16"/>
          <w:lang w:val="en-GB"/>
        </w:rPr>
        <w:t>f</w:t>
      </w:r>
      <w:r w:rsidR="00CA19C0" w:rsidRPr="00957E1A">
        <w:rPr>
          <w:rFonts w:asciiTheme="minorHAnsi" w:hAnsiTheme="minorHAnsi" w:cstheme="minorHAnsi"/>
          <w:b/>
          <w:i/>
          <w:sz w:val="16"/>
          <w:szCs w:val="16"/>
          <w:lang w:val="en-GB"/>
        </w:rPr>
        <w:t>)</w:t>
      </w:r>
      <w:r w:rsidR="00CA19C0" w:rsidRPr="00A0720D">
        <w:rPr>
          <w:rFonts w:asciiTheme="minorHAnsi" w:hAnsiTheme="minorHAnsi" w:cstheme="minorHAnsi"/>
          <w:i/>
          <w:sz w:val="16"/>
          <w:szCs w:val="16"/>
          <w:lang w:val="en-GB"/>
        </w:rPr>
        <w:t xml:space="preserve"> the purchase, import or transport into the Union of coal and other solid fossil fuels, as listed in Annex XXII, until 10 August 2022.</w:t>
      </w:r>
    </w:p>
    <w:p w14:paraId="159D7BDB" w14:textId="287E7DE6" w:rsidR="00CA19C0" w:rsidRPr="00A0720D" w:rsidRDefault="000C3A0B" w:rsidP="000C3A0B">
      <w:pPr>
        <w:tabs>
          <w:tab w:val="left" w:pos="403"/>
        </w:tabs>
        <w:spacing w:before="4" w:line="235" w:lineRule="auto"/>
        <w:ind w:right="118"/>
        <w:rPr>
          <w:rFonts w:asciiTheme="minorHAnsi" w:hAnsiTheme="minorHAnsi" w:cstheme="minorHAnsi"/>
          <w:i/>
          <w:sz w:val="16"/>
          <w:szCs w:val="16"/>
          <w:lang w:val="en-GB"/>
        </w:rPr>
      </w:pPr>
      <w:r w:rsidRPr="00A0720D">
        <w:rPr>
          <w:rFonts w:asciiTheme="minorHAnsi" w:hAnsiTheme="minorHAnsi" w:cstheme="minorHAnsi"/>
          <w:b/>
          <w:i/>
          <w:sz w:val="16"/>
          <w:szCs w:val="16"/>
          <w:lang w:val="en-GB"/>
        </w:rPr>
        <w:t>3</w:t>
      </w:r>
      <w:r w:rsidR="00CA19C0" w:rsidRPr="000C3A0B">
        <w:rPr>
          <w:rFonts w:asciiTheme="minorHAnsi" w:hAnsiTheme="minorHAnsi" w:cstheme="minorHAnsi"/>
          <w:b/>
          <w:i/>
          <w:sz w:val="16"/>
          <w:szCs w:val="16"/>
          <w:lang w:val="en-GB"/>
        </w:rPr>
        <w:t>.</w:t>
      </w:r>
      <w:r w:rsidR="00CA19C0" w:rsidRPr="00A0720D">
        <w:rPr>
          <w:rFonts w:asciiTheme="minorHAnsi" w:hAnsiTheme="minorHAnsi" w:cstheme="minorHAnsi"/>
          <w:i/>
          <w:sz w:val="16"/>
          <w:szCs w:val="16"/>
          <w:lang w:val="en-GB"/>
        </w:rPr>
        <w:t xml:space="preserve"> The Member State concerned shall inform the other Member States and the Commission of any authorisations granted under this Article within two weeks of the authorisation.</w:t>
      </w:r>
    </w:p>
    <w:p w14:paraId="3C967CC8" w14:textId="534885DB" w:rsidR="00CA19C0" w:rsidRPr="00A0720D" w:rsidRDefault="00210FDB" w:rsidP="00210FDB">
      <w:pPr>
        <w:tabs>
          <w:tab w:val="left" w:pos="403"/>
        </w:tabs>
        <w:spacing w:before="4" w:line="235" w:lineRule="auto"/>
        <w:ind w:right="118"/>
        <w:rPr>
          <w:rFonts w:asciiTheme="minorHAnsi" w:hAnsiTheme="minorHAnsi" w:cstheme="minorHAnsi"/>
          <w:i/>
          <w:sz w:val="16"/>
          <w:szCs w:val="16"/>
          <w:lang w:val="en-GB"/>
        </w:rPr>
      </w:pPr>
      <w:r w:rsidRPr="00A0720D">
        <w:rPr>
          <w:rFonts w:asciiTheme="minorHAnsi" w:hAnsiTheme="minorHAnsi" w:cstheme="minorHAnsi"/>
          <w:b/>
          <w:i/>
          <w:sz w:val="16"/>
          <w:szCs w:val="16"/>
          <w:lang w:val="en-GB"/>
        </w:rPr>
        <w:t>4</w:t>
      </w:r>
      <w:r w:rsidR="00CA19C0" w:rsidRPr="00210FDB">
        <w:rPr>
          <w:rFonts w:asciiTheme="minorHAnsi" w:hAnsiTheme="minorHAnsi" w:cstheme="minorHAnsi"/>
          <w:b/>
          <w:i/>
          <w:sz w:val="16"/>
          <w:szCs w:val="16"/>
          <w:lang w:val="en-GB"/>
        </w:rPr>
        <w:t>.</w:t>
      </w:r>
      <w:r w:rsidR="00CA19C0" w:rsidRPr="00A0720D">
        <w:rPr>
          <w:rFonts w:asciiTheme="minorHAnsi" w:hAnsiTheme="minorHAnsi" w:cstheme="minorHAnsi"/>
          <w:i/>
          <w:sz w:val="16"/>
          <w:szCs w:val="16"/>
          <w:lang w:val="en-GB"/>
        </w:rPr>
        <w:t xml:space="preserve"> The prohibitions in paragraph 1 shall not apply to the execution until 10 October 2022 of contracts concluded before 9 April 2022.</w:t>
      </w:r>
    </w:p>
    <w:p w14:paraId="743DCAA3" w14:textId="77777777" w:rsidR="00CA19C0" w:rsidRPr="00A0720D" w:rsidRDefault="00CA19C0" w:rsidP="00210FDB">
      <w:pPr>
        <w:tabs>
          <w:tab w:val="left" w:pos="403"/>
        </w:tabs>
        <w:spacing w:before="4" w:line="235" w:lineRule="auto"/>
        <w:ind w:right="118"/>
        <w:rPr>
          <w:rFonts w:asciiTheme="minorHAnsi" w:hAnsiTheme="minorHAnsi" w:cstheme="minorHAnsi"/>
          <w:i/>
          <w:sz w:val="16"/>
          <w:szCs w:val="16"/>
          <w:lang w:val="en-GB"/>
        </w:rPr>
      </w:pPr>
      <w:r w:rsidRPr="00210FDB">
        <w:rPr>
          <w:rFonts w:asciiTheme="minorHAnsi" w:hAnsiTheme="minorHAnsi" w:cstheme="minorHAnsi"/>
          <w:b/>
          <w:i/>
          <w:sz w:val="16"/>
          <w:szCs w:val="16"/>
          <w:lang w:val="en-GB"/>
        </w:rPr>
        <w:t>² Pursuant to Article 7 of the Act of 13 April 2022 on special solutions in the field of counteracting support for aggression against Ukraine and serving the protection of national security:</w:t>
      </w:r>
    </w:p>
    <w:p w14:paraId="0193C216" w14:textId="77777777" w:rsidR="00CA19C0" w:rsidRPr="00A0720D" w:rsidRDefault="00CA19C0" w:rsidP="00D11906">
      <w:pPr>
        <w:tabs>
          <w:tab w:val="left" w:pos="403"/>
        </w:tabs>
        <w:spacing w:before="4" w:line="235" w:lineRule="auto"/>
        <w:ind w:right="118"/>
        <w:rPr>
          <w:rFonts w:asciiTheme="minorHAnsi" w:hAnsiTheme="minorHAnsi" w:cstheme="minorHAnsi"/>
          <w:i/>
          <w:sz w:val="16"/>
          <w:szCs w:val="16"/>
          <w:lang w:val="en-GB"/>
        </w:rPr>
      </w:pPr>
      <w:r w:rsidRPr="00D11906">
        <w:rPr>
          <w:rFonts w:asciiTheme="minorHAnsi" w:hAnsiTheme="minorHAnsi" w:cstheme="minorHAnsi"/>
          <w:b/>
          <w:i/>
          <w:sz w:val="16"/>
          <w:szCs w:val="16"/>
          <w:lang w:val="en-GB"/>
        </w:rPr>
        <w:t>1.</w:t>
      </w:r>
      <w:r w:rsidRPr="00A0720D">
        <w:rPr>
          <w:rFonts w:asciiTheme="minorHAnsi" w:hAnsiTheme="minorHAnsi" w:cstheme="minorHAnsi"/>
          <w:i/>
          <w:sz w:val="16"/>
          <w:szCs w:val="16"/>
          <w:lang w:val="en-GB"/>
        </w:rPr>
        <w:t xml:space="preserve"> The following shall be excluded from a public procurement procedure or a design contest conducted pursuant to the Act of 11 September 2019 – Public Procurement Law:</w:t>
      </w:r>
    </w:p>
    <w:p w14:paraId="1C8964A4" w14:textId="77777777" w:rsidR="00CA19C0" w:rsidRPr="00A0720D" w:rsidRDefault="00CA19C0" w:rsidP="00D11906">
      <w:pPr>
        <w:tabs>
          <w:tab w:val="left" w:pos="403"/>
        </w:tabs>
        <w:spacing w:before="4" w:line="235" w:lineRule="auto"/>
        <w:ind w:right="118"/>
        <w:rPr>
          <w:rFonts w:asciiTheme="minorHAnsi" w:hAnsiTheme="minorHAnsi" w:cstheme="minorHAnsi"/>
          <w:i/>
          <w:sz w:val="16"/>
          <w:szCs w:val="16"/>
          <w:lang w:val="en-GB"/>
        </w:rPr>
      </w:pPr>
      <w:r w:rsidRPr="00D11906">
        <w:rPr>
          <w:rFonts w:asciiTheme="minorHAnsi" w:hAnsiTheme="minorHAnsi" w:cstheme="minorHAnsi"/>
          <w:b/>
          <w:i/>
          <w:sz w:val="16"/>
          <w:szCs w:val="16"/>
          <w:lang w:val="en-GB"/>
        </w:rPr>
        <w:t>1)</w:t>
      </w:r>
      <w:r w:rsidRPr="00A0720D">
        <w:rPr>
          <w:rFonts w:asciiTheme="minorHAnsi" w:hAnsiTheme="minorHAnsi" w:cstheme="minorHAnsi"/>
          <w:i/>
          <w:sz w:val="16"/>
          <w:szCs w:val="16"/>
          <w:lang w:val="en-GB"/>
        </w:rPr>
        <w:t xml:space="preserve"> a contractor and a design contest participant listed in the lists specified in Regulation 765/2006 and Regulation 269/2014, or entered on the list on the basis of a decision on entry on the list resolving on the application of the measure referred to in Article 1 point 3;</w:t>
      </w:r>
    </w:p>
    <w:p w14:paraId="5DE6A638" w14:textId="77777777" w:rsidR="00CA19C0" w:rsidRPr="00A0720D" w:rsidRDefault="00CA19C0" w:rsidP="005E258F">
      <w:pPr>
        <w:tabs>
          <w:tab w:val="left" w:pos="403"/>
        </w:tabs>
        <w:spacing w:before="4" w:line="235" w:lineRule="auto"/>
        <w:ind w:right="118"/>
        <w:rPr>
          <w:rFonts w:asciiTheme="minorHAnsi" w:hAnsiTheme="minorHAnsi" w:cstheme="minorHAnsi"/>
          <w:i/>
          <w:sz w:val="16"/>
          <w:szCs w:val="16"/>
          <w:lang w:val="en-GB"/>
        </w:rPr>
      </w:pPr>
      <w:r w:rsidRPr="005E258F">
        <w:rPr>
          <w:rFonts w:asciiTheme="minorHAnsi" w:hAnsiTheme="minorHAnsi" w:cstheme="minorHAnsi"/>
          <w:b/>
          <w:i/>
          <w:sz w:val="16"/>
          <w:szCs w:val="16"/>
          <w:lang w:val="en-GB"/>
        </w:rPr>
        <w:t>2)</w:t>
      </w:r>
      <w:r w:rsidRPr="00A0720D">
        <w:rPr>
          <w:rFonts w:asciiTheme="minorHAnsi" w:hAnsiTheme="minorHAnsi" w:cstheme="minorHAnsi"/>
          <w:i/>
          <w:sz w:val="16"/>
          <w:szCs w:val="16"/>
          <w:lang w:val="en-GB"/>
        </w:rPr>
        <w:t xml:space="preserve"> a contractor and a design contest participant whose beneficial owner within the meaning of the Act of 1 March 2018 on counteracting money laundering and terrorism financing (Journal of Laws of 2022, items 593, 655, 835, 2180 and 2185) is a person listed in the lists specified in Regulation 765/2006 and Regulation 269/2014, or entered on the list, or being such a beneficial owner from 24 February 2022, provided that they were entered on the list on the basis of a decision on entry on the list resolving on the application of the measure referred to in Article 1 point 3;</w:t>
      </w:r>
    </w:p>
    <w:p w14:paraId="748391FD" w14:textId="77777777" w:rsidR="00CA19C0" w:rsidRPr="00A0720D" w:rsidRDefault="00CA19C0" w:rsidP="005E258F">
      <w:pPr>
        <w:tabs>
          <w:tab w:val="left" w:pos="403"/>
        </w:tabs>
        <w:spacing w:before="4" w:line="235" w:lineRule="auto"/>
        <w:ind w:right="118"/>
        <w:rPr>
          <w:rFonts w:asciiTheme="minorHAnsi" w:hAnsiTheme="minorHAnsi" w:cstheme="minorHAnsi"/>
          <w:i/>
          <w:sz w:val="16"/>
          <w:szCs w:val="16"/>
          <w:lang w:val="en-GB"/>
        </w:rPr>
      </w:pPr>
      <w:r w:rsidRPr="005E258F">
        <w:rPr>
          <w:rFonts w:asciiTheme="minorHAnsi" w:hAnsiTheme="minorHAnsi" w:cstheme="minorHAnsi"/>
          <w:b/>
          <w:i/>
          <w:sz w:val="16"/>
          <w:szCs w:val="16"/>
          <w:lang w:val="en-GB"/>
        </w:rPr>
        <w:t>3)</w:t>
      </w:r>
      <w:r w:rsidRPr="00A0720D">
        <w:rPr>
          <w:rFonts w:asciiTheme="minorHAnsi" w:hAnsiTheme="minorHAnsi" w:cstheme="minorHAnsi"/>
          <w:i/>
          <w:sz w:val="16"/>
          <w:szCs w:val="16"/>
          <w:lang w:val="en-GB"/>
        </w:rPr>
        <w:t xml:space="preserve"> a contractor and a design contest participant whose parent entity within the meaning of Article 3(1) point 37 of the Act of 29 September 1994 on accounting (Journal of Laws of 2021, items 217, 2105 and 2106, and of 2022, item 1488) is an entity listed in the lists specified in Regulation 765/2006 and Regulation 269/2014, or entered on the list, or being such a parent entity from 24 February 2022, provided that it was entered on the list on the basis of a decision on entry on the list resolving on the application of the measure referred to in Article 1 point 3.</w:t>
      </w:r>
    </w:p>
    <w:p w14:paraId="76847EC2" w14:textId="77777777" w:rsidR="00CA19C0" w:rsidRPr="00A0720D" w:rsidRDefault="00CA19C0" w:rsidP="00B54044">
      <w:pPr>
        <w:tabs>
          <w:tab w:val="left" w:pos="403"/>
        </w:tabs>
        <w:spacing w:before="4" w:line="235" w:lineRule="auto"/>
        <w:ind w:right="118"/>
        <w:rPr>
          <w:rFonts w:asciiTheme="minorHAnsi" w:hAnsiTheme="minorHAnsi" w:cstheme="minorHAnsi"/>
          <w:i/>
          <w:sz w:val="16"/>
          <w:szCs w:val="16"/>
          <w:lang w:val="en-GB"/>
        </w:rPr>
      </w:pPr>
      <w:r w:rsidRPr="00B54044">
        <w:rPr>
          <w:rFonts w:asciiTheme="minorHAnsi" w:hAnsiTheme="minorHAnsi" w:cstheme="minorHAnsi"/>
          <w:b/>
          <w:i/>
          <w:sz w:val="16"/>
          <w:szCs w:val="16"/>
          <w:lang w:val="en-GB"/>
        </w:rPr>
        <w:t>2.</w:t>
      </w:r>
      <w:r w:rsidRPr="00A0720D">
        <w:rPr>
          <w:rFonts w:asciiTheme="minorHAnsi" w:hAnsiTheme="minorHAnsi" w:cstheme="minorHAnsi"/>
          <w:i/>
          <w:sz w:val="16"/>
          <w:szCs w:val="16"/>
          <w:lang w:val="en-GB"/>
        </w:rPr>
        <w:t xml:space="preserve"> Exclusion shall take place for the duration of the circumstances specified in paragraph 1.</w:t>
      </w:r>
    </w:p>
    <w:p w14:paraId="53FFCF63" w14:textId="77777777" w:rsidR="00CA19C0" w:rsidRPr="00A0720D" w:rsidRDefault="00CA19C0" w:rsidP="00B54044">
      <w:pPr>
        <w:tabs>
          <w:tab w:val="left" w:pos="403"/>
        </w:tabs>
        <w:spacing w:before="4" w:line="235" w:lineRule="auto"/>
        <w:ind w:right="118"/>
        <w:rPr>
          <w:rFonts w:asciiTheme="minorHAnsi" w:hAnsiTheme="minorHAnsi" w:cstheme="minorHAnsi"/>
          <w:i/>
          <w:sz w:val="16"/>
          <w:szCs w:val="16"/>
          <w:lang w:val="en-GB"/>
        </w:rPr>
      </w:pPr>
      <w:r w:rsidRPr="00B54044">
        <w:rPr>
          <w:rFonts w:asciiTheme="minorHAnsi" w:hAnsiTheme="minorHAnsi" w:cstheme="minorHAnsi"/>
          <w:b/>
          <w:i/>
          <w:sz w:val="16"/>
          <w:szCs w:val="16"/>
          <w:lang w:val="en-GB"/>
        </w:rPr>
        <w:t>3.</w:t>
      </w:r>
      <w:r w:rsidRPr="00A0720D">
        <w:rPr>
          <w:rFonts w:asciiTheme="minorHAnsi" w:hAnsiTheme="minorHAnsi" w:cstheme="minorHAnsi"/>
          <w:i/>
          <w:sz w:val="16"/>
          <w:szCs w:val="16"/>
          <w:lang w:val="en-GB"/>
        </w:rPr>
        <w:t xml:space="preserve"> In the case of a contractor or a design contest participant excluded pursuant to paragraph 1, the contracting authority shall reject the request to participate in a public procurement procedure or the tender of such a contractor or design contest participant, shall not invite them to submit an initial tender, a tender subject to negotiation, an additional tender, a tender or a final tender, shall not invite them to negotiations or dialogue, and shall not conduct negotiations or dialogue with such a contractor, shall reject the request to participate in a design contest, shall not invite them to submit a design contest work, or shall not evaluate the design contest work, depending on the mode applied to award the public contract and the stage of the public procurement procedure being conducted.</w:t>
      </w:r>
    </w:p>
    <w:p w14:paraId="17C3ECFF" w14:textId="77777777" w:rsidR="00CA19C0" w:rsidRPr="00A0720D" w:rsidRDefault="00CA19C0" w:rsidP="00B54044">
      <w:pPr>
        <w:tabs>
          <w:tab w:val="left" w:pos="403"/>
        </w:tabs>
        <w:spacing w:before="4" w:line="235" w:lineRule="auto"/>
        <w:ind w:right="118"/>
        <w:rPr>
          <w:rFonts w:asciiTheme="minorHAnsi" w:hAnsiTheme="minorHAnsi" w:cstheme="minorHAnsi"/>
          <w:i/>
          <w:sz w:val="16"/>
          <w:szCs w:val="16"/>
          <w:lang w:val="en-GB"/>
        </w:rPr>
      </w:pPr>
      <w:r w:rsidRPr="00B54044">
        <w:rPr>
          <w:rFonts w:asciiTheme="minorHAnsi" w:hAnsiTheme="minorHAnsi" w:cstheme="minorHAnsi"/>
          <w:b/>
          <w:i/>
          <w:sz w:val="16"/>
          <w:szCs w:val="16"/>
          <w:lang w:val="en-GB"/>
        </w:rPr>
        <w:t>4.</w:t>
      </w:r>
      <w:r w:rsidRPr="00A0720D">
        <w:rPr>
          <w:rFonts w:asciiTheme="minorHAnsi" w:hAnsiTheme="minorHAnsi" w:cstheme="minorHAnsi"/>
          <w:i/>
          <w:sz w:val="16"/>
          <w:szCs w:val="16"/>
          <w:lang w:val="en-GB"/>
        </w:rPr>
        <w:t xml:space="preserve"> The control of the award of public contracts in terms of compliance with paragraph 1 shall be carried out in accordance with Article 596 of the Act of 11 September 2019 – Public Procurement Law.</w:t>
      </w:r>
    </w:p>
    <w:p w14:paraId="5267B8EB" w14:textId="77777777" w:rsidR="00CA19C0" w:rsidRPr="00A0720D" w:rsidRDefault="00CA19C0" w:rsidP="00B54044">
      <w:pPr>
        <w:tabs>
          <w:tab w:val="left" w:pos="403"/>
        </w:tabs>
        <w:spacing w:before="4" w:line="235" w:lineRule="auto"/>
        <w:ind w:right="118"/>
        <w:rPr>
          <w:rFonts w:asciiTheme="minorHAnsi" w:hAnsiTheme="minorHAnsi" w:cstheme="minorHAnsi"/>
          <w:i/>
          <w:sz w:val="16"/>
          <w:szCs w:val="16"/>
          <w:lang w:val="en-GB"/>
        </w:rPr>
      </w:pPr>
      <w:r w:rsidRPr="00B54044">
        <w:rPr>
          <w:rFonts w:asciiTheme="minorHAnsi" w:hAnsiTheme="minorHAnsi" w:cstheme="minorHAnsi"/>
          <w:b/>
          <w:i/>
          <w:sz w:val="16"/>
          <w:szCs w:val="16"/>
          <w:lang w:val="en-GB"/>
        </w:rPr>
        <w:t>5.</w:t>
      </w:r>
      <w:r w:rsidRPr="00A0720D">
        <w:rPr>
          <w:rFonts w:asciiTheme="minorHAnsi" w:hAnsiTheme="minorHAnsi" w:cstheme="minorHAnsi"/>
          <w:i/>
          <w:sz w:val="16"/>
          <w:szCs w:val="16"/>
          <w:lang w:val="en-GB"/>
        </w:rPr>
        <w:t xml:space="preserve"> Applying for a public contract or admission to participate in a design contest shall be understood, respectively, as submitting a request to participate in a public procurement procedure or a design contest, submitting a tender, entering into negotiations, or submitting a design contest work.</w:t>
      </w:r>
    </w:p>
    <w:p w14:paraId="702DF7BE" w14:textId="77777777" w:rsidR="00CA19C0" w:rsidRPr="00A0720D" w:rsidRDefault="00CA19C0" w:rsidP="00B54044">
      <w:pPr>
        <w:tabs>
          <w:tab w:val="left" w:pos="403"/>
        </w:tabs>
        <w:spacing w:before="4" w:line="235" w:lineRule="auto"/>
        <w:ind w:right="118"/>
        <w:rPr>
          <w:rFonts w:asciiTheme="minorHAnsi" w:hAnsiTheme="minorHAnsi" w:cstheme="minorHAnsi"/>
          <w:i/>
          <w:sz w:val="16"/>
          <w:szCs w:val="16"/>
          <w:lang w:val="en-GB"/>
        </w:rPr>
      </w:pPr>
      <w:r w:rsidRPr="00B54044">
        <w:rPr>
          <w:rFonts w:asciiTheme="minorHAnsi" w:hAnsiTheme="minorHAnsi" w:cstheme="minorHAnsi"/>
          <w:b/>
          <w:i/>
          <w:sz w:val="16"/>
          <w:szCs w:val="16"/>
          <w:lang w:val="en-GB"/>
        </w:rPr>
        <w:t>6.</w:t>
      </w:r>
      <w:r w:rsidRPr="00A0720D">
        <w:rPr>
          <w:rFonts w:asciiTheme="minorHAnsi" w:hAnsiTheme="minorHAnsi" w:cstheme="minorHAnsi"/>
          <w:i/>
          <w:sz w:val="16"/>
          <w:szCs w:val="16"/>
          <w:lang w:val="en-GB"/>
        </w:rPr>
        <w:t xml:space="preserve"> A person or entity subject to exclusion pursuant to paragraph 1, who, during the period of this exclusion, applies for a public contract or admission to participate in a design contest, or participates in a public procurement procedure or a design contest, shall be subject to a financial penalty.</w:t>
      </w:r>
    </w:p>
    <w:p w14:paraId="2E863534" w14:textId="77777777" w:rsidR="00CA19C0" w:rsidRPr="00A0720D" w:rsidRDefault="00CA19C0" w:rsidP="00B54044">
      <w:pPr>
        <w:tabs>
          <w:tab w:val="left" w:pos="403"/>
        </w:tabs>
        <w:spacing w:before="4" w:line="235" w:lineRule="auto"/>
        <w:ind w:right="118"/>
        <w:rPr>
          <w:rFonts w:asciiTheme="minorHAnsi" w:hAnsiTheme="minorHAnsi" w:cstheme="minorHAnsi"/>
          <w:i/>
          <w:sz w:val="16"/>
          <w:szCs w:val="16"/>
          <w:lang w:val="en-GB"/>
        </w:rPr>
      </w:pPr>
      <w:r w:rsidRPr="00B54044">
        <w:rPr>
          <w:rFonts w:asciiTheme="minorHAnsi" w:hAnsiTheme="minorHAnsi" w:cstheme="minorHAnsi"/>
          <w:b/>
          <w:i/>
          <w:sz w:val="16"/>
          <w:szCs w:val="16"/>
          <w:lang w:val="en-GB"/>
        </w:rPr>
        <w:t>7.</w:t>
      </w:r>
      <w:r w:rsidRPr="00A0720D">
        <w:rPr>
          <w:rFonts w:asciiTheme="minorHAnsi" w:hAnsiTheme="minorHAnsi" w:cstheme="minorHAnsi"/>
          <w:i/>
          <w:sz w:val="16"/>
          <w:szCs w:val="16"/>
          <w:lang w:val="en-GB"/>
        </w:rPr>
        <w:t xml:space="preserve"> The financial penalty referred to in paragraph 6 shall be imposed by the President of the Public Procurement Office, by way of a decision, in an amount up to PLN 20,000,000.</w:t>
      </w:r>
    </w:p>
    <w:p w14:paraId="6DB3C50F" w14:textId="77777777" w:rsidR="00CA19C0" w:rsidRPr="00A0720D" w:rsidRDefault="00CA19C0" w:rsidP="00B54044">
      <w:pPr>
        <w:tabs>
          <w:tab w:val="left" w:pos="403"/>
        </w:tabs>
        <w:spacing w:before="4" w:line="235" w:lineRule="auto"/>
        <w:ind w:right="118"/>
        <w:rPr>
          <w:rFonts w:asciiTheme="minorHAnsi" w:hAnsiTheme="minorHAnsi" w:cstheme="minorHAnsi"/>
          <w:i/>
          <w:sz w:val="16"/>
          <w:szCs w:val="16"/>
          <w:lang w:val="en-GB"/>
        </w:rPr>
      </w:pPr>
      <w:r w:rsidRPr="00B54044">
        <w:rPr>
          <w:rFonts w:asciiTheme="minorHAnsi" w:hAnsiTheme="minorHAnsi" w:cstheme="minorHAnsi"/>
          <w:b/>
          <w:i/>
          <w:sz w:val="16"/>
          <w:szCs w:val="16"/>
          <w:lang w:val="en-GB"/>
        </w:rPr>
        <w:t>8.</w:t>
      </w:r>
      <w:r w:rsidRPr="00A0720D">
        <w:rPr>
          <w:rFonts w:asciiTheme="minorHAnsi" w:hAnsiTheme="minorHAnsi" w:cstheme="minorHAnsi"/>
          <w:i/>
          <w:sz w:val="16"/>
          <w:szCs w:val="16"/>
          <w:lang w:val="en-GB"/>
        </w:rPr>
        <w:t xml:space="preserve"> Revenue from the financial penalties referred to in paragraph 6 shall constitute income of the state budget.</w:t>
      </w:r>
    </w:p>
    <w:p w14:paraId="249BC0FE" w14:textId="77777777" w:rsidR="00CA19C0" w:rsidRPr="00A0720D" w:rsidRDefault="00CA19C0" w:rsidP="00B54044">
      <w:pPr>
        <w:tabs>
          <w:tab w:val="left" w:pos="403"/>
        </w:tabs>
        <w:spacing w:before="4" w:line="235" w:lineRule="auto"/>
        <w:ind w:right="118"/>
        <w:rPr>
          <w:rFonts w:asciiTheme="minorHAnsi" w:hAnsiTheme="minorHAnsi" w:cstheme="minorHAnsi"/>
          <w:i/>
          <w:sz w:val="16"/>
          <w:szCs w:val="16"/>
          <w:lang w:val="en-GB"/>
        </w:rPr>
      </w:pPr>
      <w:r w:rsidRPr="00B54044">
        <w:rPr>
          <w:rFonts w:asciiTheme="minorHAnsi" w:hAnsiTheme="minorHAnsi" w:cstheme="minorHAnsi"/>
          <w:b/>
          <w:i/>
          <w:sz w:val="16"/>
          <w:szCs w:val="16"/>
          <w:lang w:val="en-GB"/>
        </w:rPr>
        <w:t>9.</w:t>
      </w:r>
      <w:r w:rsidRPr="00A0720D">
        <w:rPr>
          <w:rFonts w:asciiTheme="minorHAnsi" w:hAnsiTheme="minorHAnsi" w:cstheme="minorHAnsi"/>
          <w:i/>
          <w:sz w:val="16"/>
          <w:szCs w:val="16"/>
          <w:lang w:val="en-GB"/>
        </w:rPr>
        <w:t xml:space="preserve"> The provisions of paragraphs 1-8 shall apply to a procedure leading to the award of a public contract and design contests with a value less than the thresholds specified in Article 2(1) of the Act of 11 September 2019 – Public Procurement Law, or with the exclusion of the application of this Act.</w:t>
      </w:r>
    </w:p>
    <w:p w14:paraId="7CB7F7B2" w14:textId="2D9C3E8E" w:rsidR="00DC18DB" w:rsidRPr="00A0720D" w:rsidRDefault="00DC18DB" w:rsidP="00CA19C0">
      <w:pPr>
        <w:pStyle w:val="Akapitzlist"/>
        <w:tabs>
          <w:tab w:val="left" w:pos="403"/>
        </w:tabs>
        <w:spacing w:before="4" w:line="235" w:lineRule="auto"/>
        <w:ind w:right="118"/>
        <w:rPr>
          <w:rFonts w:asciiTheme="minorHAnsi" w:hAnsiTheme="minorHAnsi" w:cstheme="minorHAnsi"/>
          <w:i/>
          <w:sz w:val="16"/>
          <w:szCs w:val="16"/>
          <w:lang w:val="en-GB"/>
        </w:rPr>
      </w:pPr>
    </w:p>
    <w:sectPr w:rsidR="00DC18DB" w:rsidRPr="00A0720D">
      <w:pgSz w:w="12240" w:h="15840"/>
      <w:pgMar w:top="700" w:right="1300" w:bottom="280" w:left="13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2D821" w14:textId="77777777" w:rsidR="000F2789" w:rsidRDefault="000F2789" w:rsidP="00BE2233">
      <w:r>
        <w:separator/>
      </w:r>
    </w:p>
  </w:endnote>
  <w:endnote w:type="continuationSeparator" w:id="0">
    <w:p w14:paraId="0D9F9163" w14:textId="77777777" w:rsidR="000F2789" w:rsidRDefault="000F2789" w:rsidP="00BE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F">
    <w:altName w:val="Calibri"/>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59287" w14:textId="77777777" w:rsidR="000F2789" w:rsidRDefault="000F2789" w:rsidP="00BE2233">
      <w:r>
        <w:separator/>
      </w:r>
    </w:p>
  </w:footnote>
  <w:footnote w:type="continuationSeparator" w:id="0">
    <w:p w14:paraId="2DAA1360" w14:textId="77777777" w:rsidR="000F2789" w:rsidRDefault="000F2789" w:rsidP="00BE2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AF3BC" w14:textId="0953CDDD" w:rsidR="00BE2233" w:rsidRDefault="0050447C">
    <w:pPr>
      <w:pStyle w:val="Nagwek"/>
    </w:pPr>
    <w:r w:rsidRPr="003162AB">
      <w:rPr>
        <w:noProof/>
      </w:rPr>
      <w:drawing>
        <wp:inline distT="0" distB="0" distL="0" distR="0" wp14:anchorId="6F0D3D59" wp14:editId="69F763A9">
          <wp:extent cx="5760720" cy="743585"/>
          <wp:effectExtent l="0" t="0" r="0" b="0"/>
          <wp:docPr id="1731688010" name="Obraz 1" descr="Obraz zawierający tekst, Czcionka, zrzut ekranu, linia&#10;&#10;Zawartość wygenerowana przez AI może być niepoprawna.">
            <a:extLst xmlns:a="http://schemas.openxmlformats.org/drawingml/2006/main">
              <a:ext uri="{FF2B5EF4-FFF2-40B4-BE49-F238E27FC236}">
                <a16:creationId xmlns:a16="http://schemas.microsoft.com/office/drawing/2014/main" id="{E6E82CE1-7E32-4DEC-B7F2-F9A3E34528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508746" name="Obraz 1" descr="Obraz zawierający tekst, Czcionka, zrzut ekranu, linia&#10;&#10;Zawartość wygenerowana przez AI może być niepoprawna."/>
                  <pic:cNvPicPr/>
                </pic:nvPicPr>
                <pic:blipFill>
                  <a:blip r:embed="rId1"/>
                  <a:stretch>
                    <a:fillRect/>
                  </a:stretch>
                </pic:blipFill>
                <pic:spPr>
                  <a:xfrm>
                    <a:off x="0" y="0"/>
                    <a:ext cx="5760720" cy="7435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5146"/>
    <w:multiLevelType w:val="hybridMultilevel"/>
    <w:tmpl w:val="5DBEB232"/>
    <w:lvl w:ilvl="0" w:tplc="DAEC1B06">
      <w:start w:val="1"/>
      <w:numFmt w:val="decimal"/>
      <w:lvlText w:val="%1."/>
      <w:lvlJc w:val="left"/>
      <w:pPr>
        <w:ind w:left="116" w:hanging="171"/>
      </w:pPr>
      <w:rPr>
        <w:rFonts w:ascii="Calibri" w:eastAsia="Calibri" w:hAnsi="Calibri" w:cs="Calibri" w:hint="default"/>
        <w:b w:val="0"/>
        <w:bCs w:val="0"/>
        <w:i/>
        <w:iCs/>
        <w:color w:val="222222"/>
        <w:spacing w:val="0"/>
        <w:w w:val="99"/>
        <w:sz w:val="16"/>
        <w:szCs w:val="16"/>
        <w:lang w:val="pl-PL" w:eastAsia="en-US" w:bidi="ar-SA"/>
      </w:rPr>
    </w:lvl>
    <w:lvl w:ilvl="1" w:tplc="0EF8BDB2">
      <w:start w:val="1"/>
      <w:numFmt w:val="decimal"/>
      <w:lvlText w:val="%2)"/>
      <w:lvlJc w:val="left"/>
      <w:pPr>
        <w:ind w:left="116" w:hanging="185"/>
      </w:pPr>
      <w:rPr>
        <w:rFonts w:ascii="Calibri" w:eastAsia="Calibri" w:hAnsi="Calibri" w:cs="Calibri" w:hint="default"/>
        <w:b w:val="0"/>
        <w:bCs w:val="0"/>
        <w:i/>
        <w:iCs/>
        <w:color w:val="222222"/>
        <w:spacing w:val="0"/>
        <w:w w:val="83"/>
        <w:sz w:val="16"/>
        <w:szCs w:val="16"/>
        <w:lang w:val="pl-PL" w:eastAsia="en-US" w:bidi="ar-SA"/>
      </w:rPr>
    </w:lvl>
    <w:lvl w:ilvl="2" w:tplc="E494A5A0">
      <w:numFmt w:val="bullet"/>
      <w:lvlText w:val="•"/>
      <w:lvlJc w:val="left"/>
      <w:pPr>
        <w:ind w:left="2024" w:hanging="185"/>
      </w:pPr>
      <w:rPr>
        <w:rFonts w:hint="default"/>
        <w:lang w:val="pl-PL" w:eastAsia="en-US" w:bidi="ar-SA"/>
      </w:rPr>
    </w:lvl>
    <w:lvl w:ilvl="3" w:tplc="83583854">
      <w:numFmt w:val="bullet"/>
      <w:lvlText w:val="•"/>
      <w:lvlJc w:val="left"/>
      <w:pPr>
        <w:ind w:left="2976" w:hanging="185"/>
      </w:pPr>
      <w:rPr>
        <w:rFonts w:hint="default"/>
        <w:lang w:val="pl-PL" w:eastAsia="en-US" w:bidi="ar-SA"/>
      </w:rPr>
    </w:lvl>
    <w:lvl w:ilvl="4" w:tplc="4B5440BE">
      <w:numFmt w:val="bullet"/>
      <w:lvlText w:val="•"/>
      <w:lvlJc w:val="left"/>
      <w:pPr>
        <w:ind w:left="3928" w:hanging="185"/>
      </w:pPr>
      <w:rPr>
        <w:rFonts w:hint="default"/>
        <w:lang w:val="pl-PL" w:eastAsia="en-US" w:bidi="ar-SA"/>
      </w:rPr>
    </w:lvl>
    <w:lvl w:ilvl="5" w:tplc="312CD362">
      <w:numFmt w:val="bullet"/>
      <w:lvlText w:val="•"/>
      <w:lvlJc w:val="left"/>
      <w:pPr>
        <w:ind w:left="4880" w:hanging="185"/>
      </w:pPr>
      <w:rPr>
        <w:rFonts w:hint="default"/>
        <w:lang w:val="pl-PL" w:eastAsia="en-US" w:bidi="ar-SA"/>
      </w:rPr>
    </w:lvl>
    <w:lvl w:ilvl="6" w:tplc="EF0C226E">
      <w:numFmt w:val="bullet"/>
      <w:lvlText w:val="•"/>
      <w:lvlJc w:val="left"/>
      <w:pPr>
        <w:ind w:left="5832" w:hanging="185"/>
      </w:pPr>
      <w:rPr>
        <w:rFonts w:hint="default"/>
        <w:lang w:val="pl-PL" w:eastAsia="en-US" w:bidi="ar-SA"/>
      </w:rPr>
    </w:lvl>
    <w:lvl w:ilvl="7" w:tplc="2342F460">
      <w:numFmt w:val="bullet"/>
      <w:lvlText w:val="•"/>
      <w:lvlJc w:val="left"/>
      <w:pPr>
        <w:ind w:left="6784" w:hanging="185"/>
      </w:pPr>
      <w:rPr>
        <w:rFonts w:hint="default"/>
        <w:lang w:val="pl-PL" w:eastAsia="en-US" w:bidi="ar-SA"/>
      </w:rPr>
    </w:lvl>
    <w:lvl w:ilvl="8" w:tplc="A3AC7728">
      <w:numFmt w:val="bullet"/>
      <w:lvlText w:val="•"/>
      <w:lvlJc w:val="left"/>
      <w:pPr>
        <w:ind w:left="7736" w:hanging="185"/>
      </w:pPr>
      <w:rPr>
        <w:rFonts w:hint="default"/>
        <w:lang w:val="pl-PL" w:eastAsia="en-US" w:bidi="ar-SA"/>
      </w:rPr>
    </w:lvl>
  </w:abstractNum>
  <w:abstractNum w:abstractNumId="1" w15:restartNumberingAfterBreak="0">
    <w:nsid w:val="0F0E3817"/>
    <w:multiLevelType w:val="hybridMultilevel"/>
    <w:tmpl w:val="4F2A64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DF06ED"/>
    <w:multiLevelType w:val="hybridMultilevel"/>
    <w:tmpl w:val="6004DC10"/>
    <w:lvl w:ilvl="0" w:tplc="A0789562">
      <w:start w:val="1"/>
      <w:numFmt w:val="decimal"/>
      <w:lvlText w:val="%1."/>
      <w:lvlJc w:val="left"/>
      <w:pPr>
        <w:ind w:left="720" w:hanging="360"/>
      </w:pPr>
      <w:rPr>
        <w:rFonts w:eastAsia="SimSu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BB6FA3"/>
    <w:multiLevelType w:val="multilevel"/>
    <w:tmpl w:val="1264C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79669A"/>
    <w:multiLevelType w:val="hybridMultilevel"/>
    <w:tmpl w:val="EC32E2B0"/>
    <w:lvl w:ilvl="0" w:tplc="3B385A5C">
      <w:start w:val="1"/>
      <w:numFmt w:val="decimal"/>
      <w:lvlText w:val="%1."/>
      <w:lvlJc w:val="left"/>
      <w:pPr>
        <w:ind w:left="476" w:hanging="360"/>
      </w:pPr>
      <w:rPr>
        <w:rFonts w:hint="default"/>
        <w:spacing w:val="-1"/>
        <w:w w:val="100"/>
        <w:lang w:val="pl-PL" w:eastAsia="en-US" w:bidi="ar-SA"/>
      </w:rPr>
    </w:lvl>
    <w:lvl w:ilvl="1" w:tplc="0C883B02">
      <w:start w:val="1"/>
      <w:numFmt w:val="lowerLetter"/>
      <w:lvlText w:val="%2)"/>
      <w:lvlJc w:val="left"/>
      <w:pPr>
        <w:ind w:left="360" w:hanging="245"/>
      </w:pPr>
      <w:rPr>
        <w:rFonts w:ascii="Calibri" w:eastAsia="Calibri" w:hAnsi="Calibri" w:cs="Calibri" w:hint="default"/>
        <w:b w:val="0"/>
        <w:bCs w:val="0"/>
        <w:i w:val="0"/>
        <w:iCs w:val="0"/>
        <w:spacing w:val="0"/>
        <w:w w:val="99"/>
        <w:sz w:val="16"/>
        <w:szCs w:val="16"/>
        <w:lang w:val="pl-PL" w:eastAsia="en-US" w:bidi="ar-SA"/>
      </w:rPr>
    </w:lvl>
    <w:lvl w:ilvl="2" w:tplc="3F4E07A4">
      <w:numFmt w:val="bullet"/>
      <w:lvlText w:val="•"/>
      <w:lvlJc w:val="left"/>
      <w:pPr>
        <w:ind w:left="480" w:hanging="245"/>
      </w:pPr>
      <w:rPr>
        <w:rFonts w:hint="default"/>
        <w:lang w:val="pl-PL" w:eastAsia="en-US" w:bidi="ar-SA"/>
      </w:rPr>
    </w:lvl>
    <w:lvl w:ilvl="3" w:tplc="72D49012">
      <w:numFmt w:val="bullet"/>
      <w:lvlText w:val="•"/>
      <w:lvlJc w:val="left"/>
      <w:pPr>
        <w:ind w:left="1625" w:hanging="245"/>
      </w:pPr>
      <w:rPr>
        <w:rFonts w:hint="default"/>
        <w:lang w:val="pl-PL" w:eastAsia="en-US" w:bidi="ar-SA"/>
      </w:rPr>
    </w:lvl>
    <w:lvl w:ilvl="4" w:tplc="6AF0E5AE">
      <w:numFmt w:val="bullet"/>
      <w:lvlText w:val="•"/>
      <w:lvlJc w:val="left"/>
      <w:pPr>
        <w:ind w:left="2770" w:hanging="245"/>
      </w:pPr>
      <w:rPr>
        <w:rFonts w:hint="default"/>
        <w:lang w:val="pl-PL" w:eastAsia="en-US" w:bidi="ar-SA"/>
      </w:rPr>
    </w:lvl>
    <w:lvl w:ilvl="5" w:tplc="04E40430">
      <w:numFmt w:val="bullet"/>
      <w:lvlText w:val="•"/>
      <w:lvlJc w:val="left"/>
      <w:pPr>
        <w:ind w:left="3915" w:hanging="245"/>
      </w:pPr>
      <w:rPr>
        <w:rFonts w:hint="default"/>
        <w:lang w:val="pl-PL" w:eastAsia="en-US" w:bidi="ar-SA"/>
      </w:rPr>
    </w:lvl>
    <w:lvl w:ilvl="6" w:tplc="25FC88C2">
      <w:numFmt w:val="bullet"/>
      <w:lvlText w:val="•"/>
      <w:lvlJc w:val="left"/>
      <w:pPr>
        <w:ind w:left="5060" w:hanging="245"/>
      </w:pPr>
      <w:rPr>
        <w:rFonts w:hint="default"/>
        <w:lang w:val="pl-PL" w:eastAsia="en-US" w:bidi="ar-SA"/>
      </w:rPr>
    </w:lvl>
    <w:lvl w:ilvl="7" w:tplc="E1BEEFC6">
      <w:numFmt w:val="bullet"/>
      <w:lvlText w:val="•"/>
      <w:lvlJc w:val="left"/>
      <w:pPr>
        <w:ind w:left="6205" w:hanging="245"/>
      </w:pPr>
      <w:rPr>
        <w:rFonts w:hint="default"/>
        <w:lang w:val="pl-PL" w:eastAsia="en-US" w:bidi="ar-SA"/>
      </w:rPr>
    </w:lvl>
    <w:lvl w:ilvl="8" w:tplc="4934AEDE">
      <w:numFmt w:val="bullet"/>
      <w:lvlText w:val="•"/>
      <w:lvlJc w:val="left"/>
      <w:pPr>
        <w:ind w:left="7350" w:hanging="245"/>
      </w:pPr>
      <w:rPr>
        <w:rFonts w:hint="default"/>
        <w:lang w:val="pl-PL" w:eastAsia="en-US" w:bidi="ar-SA"/>
      </w:rPr>
    </w:lvl>
  </w:abstractNum>
  <w:abstractNum w:abstractNumId="5" w15:restartNumberingAfterBreak="0">
    <w:nsid w:val="39C2035E"/>
    <w:multiLevelType w:val="hybridMultilevel"/>
    <w:tmpl w:val="BABC3EA4"/>
    <w:lvl w:ilvl="0" w:tplc="A7D4F28C">
      <w:start w:val="2"/>
      <w:numFmt w:val="decimal"/>
      <w:lvlText w:val="%1."/>
      <w:lvlJc w:val="left"/>
      <w:pPr>
        <w:ind w:left="476" w:hanging="360"/>
      </w:pPr>
      <w:rPr>
        <w:rFonts w:ascii="Calibri" w:eastAsia="Calibri" w:hAnsi="Calibri" w:cs="Calibri" w:hint="default"/>
        <w:b w:val="0"/>
        <w:bCs w:val="0"/>
        <w:i w:val="0"/>
        <w:iCs w:val="0"/>
        <w:spacing w:val="-1"/>
        <w:w w:val="100"/>
        <w:sz w:val="20"/>
        <w:szCs w:val="20"/>
        <w:lang w:val="pl-PL" w:eastAsia="en-US" w:bidi="ar-SA"/>
      </w:rPr>
    </w:lvl>
    <w:lvl w:ilvl="1" w:tplc="96BAC6CC">
      <w:numFmt w:val="bullet"/>
      <w:lvlText w:val="•"/>
      <w:lvlJc w:val="left"/>
      <w:pPr>
        <w:ind w:left="1396" w:hanging="360"/>
      </w:pPr>
      <w:rPr>
        <w:rFonts w:hint="default"/>
        <w:lang w:val="pl-PL" w:eastAsia="en-US" w:bidi="ar-SA"/>
      </w:rPr>
    </w:lvl>
    <w:lvl w:ilvl="2" w:tplc="0C20988C">
      <w:numFmt w:val="bullet"/>
      <w:lvlText w:val="•"/>
      <w:lvlJc w:val="left"/>
      <w:pPr>
        <w:ind w:left="2312" w:hanging="360"/>
      </w:pPr>
      <w:rPr>
        <w:rFonts w:hint="default"/>
        <w:lang w:val="pl-PL" w:eastAsia="en-US" w:bidi="ar-SA"/>
      </w:rPr>
    </w:lvl>
    <w:lvl w:ilvl="3" w:tplc="C0BA3EC0">
      <w:numFmt w:val="bullet"/>
      <w:lvlText w:val="•"/>
      <w:lvlJc w:val="left"/>
      <w:pPr>
        <w:ind w:left="3228" w:hanging="360"/>
      </w:pPr>
      <w:rPr>
        <w:rFonts w:hint="default"/>
        <w:lang w:val="pl-PL" w:eastAsia="en-US" w:bidi="ar-SA"/>
      </w:rPr>
    </w:lvl>
    <w:lvl w:ilvl="4" w:tplc="BEA8BE20">
      <w:numFmt w:val="bullet"/>
      <w:lvlText w:val="•"/>
      <w:lvlJc w:val="left"/>
      <w:pPr>
        <w:ind w:left="4144" w:hanging="360"/>
      </w:pPr>
      <w:rPr>
        <w:rFonts w:hint="default"/>
        <w:lang w:val="pl-PL" w:eastAsia="en-US" w:bidi="ar-SA"/>
      </w:rPr>
    </w:lvl>
    <w:lvl w:ilvl="5" w:tplc="7374C5C2">
      <w:numFmt w:val="bullet"/>
      <w:lvlText w:val="•"/>
      <w:lvlJc w:val="left"/>
      <w:pPr>
        <w:ind w:left="5060" w:hanging="360"/>
      </w:pPr>
      <w:rPr>
        <w:rFonts w:hint="default"/>
        <w:lang w:val="pl-PL" w:eastAsia="en-US" w:bidi="ar-SA"/>
      </w:rPr>
    </w:lvl>
    <w:lvl w:ilvl="6" w:tplc="4774939E">
      <w:numFmt w:val="bullet"/>
      <w:lvlText w:val="•"/>
      <w:lvlJc w:val="left"/>
      <w:pPr>
        <w:ind w:left="5976" w:hanging="360"/>
      </w:pPr>
      <w:rPr>
        <w:rFonts w:hint="default"/>
        <w:lang w:val="pl-PL" w:eastAsia="en-US" w:bidi="ar-SA"/>
      </w:rPr>
    </w:lvl>
    <w:lvl w:ilvl="7" w:tplc="842611D6">
      <w:numFmt w:val="bullet"/>
      <w:lvlText w:val="•"/>
      <w:lvlJc w:val="left"/>
      <w:pPr>
        <w:ind w:left="6892" w:hanging="360"/>
      </w:pPr>
      <w:rPr>
        <w:rFonts w:hint="default"/>
        <w:lang w:val="pl-PL" w:eastAsia="en-US" w:bidi="ar-SA"/>
      </w:rPr>
    </w:lvl>
    <w:lvl w:ilvl="8" w:tplc="A71A34C0">
      <w:numFmt w:val="bullet"/>
      <w:lvlText w:val="•"/>
      <w:lvlJc w:val="left"/>
      <w:pPr>
        <w:ind w:left="7808" w:hanging="360"/>
      </w:pPr>
      <w:rPr>
        <w:rFonts w:hint="default"/>
        <w:lang w:val="pl-PL" w:eastAsia="en-US" w:bidi="ar-SA"/>
      </w:rPr>
    </w:lvl>
  </w:abstractNum>
  <w:abstractNum w:abstractNumId="6" w15:restartNumberingAfterBreak="0">
    <w:nsid w:val="44035AAD"/>
    <w:multiLevelType w:val="multilevel"/>
    <w:tmpl w:val="B0C859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0656D9D"/>
    <w:multiLevelType w:val="multilevel"/>
    <w:tmpl w:val="E640E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DF22FA"/>
    <w:multiLevelType w:val="hybridMultilevel"/>
    <w:tmpl w:val="FA6487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CE24E75"/>
    <w:multiLevelType w:val="multilevel"/>
    <w:tmpl w:val="34BC8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577207"/>
    <w:multiLevelType w:val="multilevel"/>
    <w:tmpl w:val="72F0F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5765704">
    <w:abstractNumId w:val="7"/>
  </w:num>
  <w:num w:numId="2" w16cid:durableId="1699743450">
    <w:abstractNumId w:val="10"/>
  </w:num>
  <w:num w:numId="3" w16cid:durableId="1972243194">
    <w:abstractNumId w:val="6"/>
  </w:num>
  <w:num w:numId="4" w16cid:durableId="239216683">
    <w:abstractNumId w:val="0"/>
  </w:num>
  <w:num w:numId="5" w16cid:durableId="449865185">
    <w:abstractNumId w:val="3"/>
  </w:num>
  <w:num w:numId="6" w16cid:durableId="537856788">
    <w:abstractNumId w:val="4"/>
  </w:num>
  <w:num w:numId="7" w16cid:durableId="551844463">
    <w:abstractNumId w:val="2"/>
  </w:num>
  <w:num w:numId="8" w16cid:durableId="683483865">
    <w:abstractNumId w:val="5"/>
  </w:num>
  <w:num w:numId="9" w16cid:durableId="736560464">
    <w:abstractNumId w:val="8"/>
  </w:num>
  <w:num w:numId="10" w16cid:durableId="887497249">
    <w:abstractNumId w:val="9"/>
  </w:num>
  <w:num w:numId="11" w16cid:durableId="95518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8DB"/>
    <w:rsid w:val="00006754"/>
    <w:rsid w:val="00051E1F"/>
    <w:rsid w:val="0006446A"/>
    <w:rsid w:val="000A7996"/>
    <w:rsid w:val="000A7FD9"/>
    <w:rsid w:val="000B0BA3"/>
    <w:rsid w:val="000C3A0B"/>
    <w:rsid w:val="000D0D99"/>
    <w:rsid w:val="000F2789"/>
    <w:rsid w:val="001107DB"/>
    <w:rsid w:val="00124DF1"/>
    <w:rsid w:val="0015742D"/>
    <w:rsid w:val="0017100A"/>
    <w:rsid w:val="00172906"/>
    <w:rsid w:val="00184562"/>
    <w:rsid w:val="001B1D83"/>
    <w:rsid w:val="001C5E97"/>
    <w:rsid w:val="00200A42"/>
    <w:rsid w:val="00210FDB"/>
    <w:rsid w:val="00220F0F"/>
    <w:rsid w:val="0022683A"/>
    <w:rsid w:val="00234EEF"/>
    <w:rsid w:val="0023789F"/>
    <w:rsid w:val="00251A6D"/>
    <w:rsid w:val="002565D0"/>
    <w:rsid w:val="00267384"/>
    <w:rsid w:val="002708A9"/>
    <w:rsid w:val="002764E0"/>
    <w:rsid w:val="00282C18"/>
    <w:rsid w:val="00287396"/>
    <w:rsid w:val="002901F0"/>
    <w:rsid w:val="002A2007"/>
    <w:rsid w:val="002D7AA6"/>
    <w:rsid w:val="00310B4D"/>
    <w:rsid w:val="00313055"/>
    <w:rsid w:val="003265F1"/>
    <w:rsid w:val="00331F33"/>
    <w:rsid w:val="00344300"/>
    <w:rsid w:val="00366EE2"/>
    <w:rsid w:val="003808B1"/>
    <w:rsid w:val="00390A66"/>
    <w:rsid w:val="00393117"/>
    <w:rsid w:val="003A4BCB"/>
    <w:rsid w:val="003A706D"/>
    <w:rsid w:val="003B2439"/>
    <w:rsid w:val="003F50EF"/>
    <w:rsid w:val="00412EA0"/>
    <w:rsid w:val="00491EA8"/>
    <w:rsid w:val="00497946"/>
    <w:rsid w:val="004A5B70"/>
    <w:rsid w:val="004B758E"/>
    <w:rsid w:val="004B7A31"/>
    <w:rsid w:val="004C0080"/>
    <w:rsid w:val="004C7564"/>
    <w:rsid w:val="004C7C25"/>
    <w:rsid w:val="004F2919"/>
    <w:rsid w:val="0050447C"/>
    <w:rsid w:val="00504A08"/>
    <w:rsid w:val="00505D71"/>
    <w:rsid w:val="005201EA"/>
    <w:rsid w:val="00532670"/>
    <w:rsid w:val="005C1E35"/>
    <w:rsid w:val="005C2987"/>
    <w:rsid w:val="005C3533"/>
    <w:rsid w:val="005E258F"/>
    <w:rsid w:val="00612163"/>
    <w:rsid w:val="00622609"/>
    <w:rsid w:val="00677AA2"/>
    <w:rsid w:val="006A1213"/>
    <w:rsid w:val="006A6553"/>
    <w:rsid w:val="006C2B9A"/>
    <w:rsid w:val="006D2409"/>
    <w:rsid w:val="006E20BE"/>
    <w:rsid w:val="006F585A"/>
    <w:rsid w:val="00703D22"/>
    <w:rsid w:val="007114E0"/>
    <w:rsid w:val="00790B19"/>
    <w:rsid w:val="007A4CEA"/>
    <w:rsid w:val="007F0261"/>
    <w:rsid w:val="007F0F37"/>
    <w:rsid w:val="007F6817"/>
    <w:rsid w:val="00850868"/>
    <w:rsid w:val="00854BF5"/>
    <w:rsid w:val="00860233"/>
    <w:rsid w:val="00860274"/>
    <w:rsid w:val="0088038D"/>
    <w:rsid w:val="008847F0"/>
    <w:rsid w:val="008B1767"/>
    <w:rsid w:val="008F0D64"/>
    <w:rsid w:val="00926A4B"/>
    <w:rsid w:val="0094405B"/>
    <w:rsid w:val="009457C7"/>
    <w:rsid w:val="009515B4"/>
    <w:rsid w:val="00957E1A"/>
    <w:rsid w:val="009656AA"/>
    <w:rsid w:val="00965F9A"/>
    <w:rsid w:val="009662D0"/>
    <w:rsid w:val="0099176E"/>
    <w:rsid w:val="009918B1"/>
    <w:rsid w:val="0099614F"/>
    <w:rsid w:val="00A03966"/>
    <w:rsid w:val="00A0720D"/>
    <w:rsid w:val="00A2561D"/>
    <w:rsid w:val="00A44935"/>
    <w:rsid w:val="00A80C85"/>
    <w:rsid w:val="00A864F5"/>
    <w:rsid w:val="00AA75BD"/>
    <w:rsid w:val="00AE0B2A"/>
    <w:rsid w:val="00AE7837"/>
    <w:rsid w:val="00B13F25"/>
    <w:rsid w:val="00B15649"/>
    <w:rsid w:val="00B20003"/>
    <w:rsid w:val="00B54044"/>
    <w:rsid w:val="00B9378B"/>
    <w:rsid w:val="00BA787C"/>
    <w:rsid w:val="00BE2233"/>
    <w:rsid w:val="00C022A8"/>
    <w:rsid w:val="00C14AB3"/>
    <w:rsid w:val="00C26F1C"/>
    <w:rsid w:val="00C44134"/>
    <w:rsid w:val="00C776ED"/>
    <w:rsid w:val="00CA19C0"/>
    <w:rsid w:val="00CB06D2"/>
    <w:rsid w:val="00CC5E5C"/>
    <w:rsid w:val="00CD7423"/>
    <w:rsid w:val="00CE3EFC"/>
    <w:rsid w:val="00CF3607"/>
    <w:rsid w:val="00D11906"/>
    <w:rsid w:val="00D16F36"/>
    <w:rsid w:val="00D2483B"/>
    <w:rsid w:val="00D47DE1"/>
    <w:rsid w:val="00D74442"/>
    <w:rsid w:val="00D96B88"/>
    <w:rsid w:val="00DC18DB"/>
    <w:rsid w:val="00DC2FA8"/>
    <w:rsid w:val="00DF0547"/>
    <w:rsid w:val="00E41B5E"/>
    <w:rsid w:val="00E644BB"/>
    <w:rsid w:val="00E6631D"/>
    <w:rsid w:val="00E666E2"/>
    <w:rsid w:val="00E9334A"/>
    <w:rsid w:val="00E96537"/>
    <w:rsid w:val="00EC1D11"/>
    <w:rsid w:val="00F0528B"/>
    <w:rsid w:val="00F17FF5"/>
    <w:rsid w:val="00F23D24"/>
    <w:rsid w:val="00F408E8"/>
    <w:rsid w:val="00F4425A"/>
    <w:rsid w:val="00F46C83"/>
    <w:rsid w:val="00F569CE"/>
    <w:rsid w:val="00F66354"/>
    <w:rsid w:val="00F8769A"/>
    <w:rsid w:val="00FD53FC"/>
    <w:rsid w:val="00FE0E7D"/>
    <w:rsid w:val="00FE6D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03C02"/>
  <w15:docId w15:val="{FF6C705A-EE6B-45B3-B9EF-9B83EBCC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paragraph" w:styleId="Nagwek1">
    <w:name w:val="heading 1"/>
    <w:basedOn w:val="Normalny"/>
    <w:link w:val="Nagwek1Znak"/>
    <w:uiPriority w:val="9"/>
    <w:qFormat/>
    <w:pPr>
      <w:ind w:left="116"/>
      <w:outlineLvl w:val="0"/>
    </w:pPr>
    <w:rPr>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uiPriority w:val="1"/>
    <w:qFormat/>
    <w:rPr>
      <w:i/>
      <w:iCs/>
      <w:sz w:val="16"/>
      <w:szCs w:val="16"/>
    </w:rPr>
  </w:style>
  <w:style w:type="paragraph" w:styleId="Akapitzlist">
    <w:name w:val="List Paragraph"/>
    <w:basedOn w:val="Normalny"/>
    <w:uiPriority w:val="1"/>
    <w:qFormat/>
    <w:pPr>
      <w:ind w:left="116" w:right="116"/>
      <w:jc w:val="both"/>
    </w:pPr>
  </w:style>
  <w:style w:type="paragraph" w:customStyle="1" w:styleId="TableParagraph">
    <w:name w:val="Table Paragraph"/>
    <w:basedOn w:val="Normalny"/>
    <w:uiPriority w:val="1"/>
    <w:qFormat/>
  </w:style>
  <w:style w:type="paragraph" w:customStyle="1" w:styleId="Standard">
    <w:name w:val="Standard"/>
    <w:rsid w:val="004C7564"/>
    <w:pPr>
      <w:widowControl/>
      <w:suppressAutoHyphens/>
      <w:autoSpaceDE/>
      <w:spacing w:after="160" w:line="256" w:lineRule="auto"/>
      <w:textAlignment w:val="baseline"/>
    </w:pPr>
    <w:rPr>
      <w:rFonts w:ascii="Aptos" w:eastAsia="SimSun" w:hAnsi="Aptos" w:cs="F"/>
      <w:kern w:val="3"/>
      <w:lang w:val="pl-PL"/>
    </w:rPr>
  </w:style>
  <w:style w:type="paragraph" w:styleId="Nagwek">
    <w:name w:val="header"/>
    <w:basedOn w:val="Normalny"/>
    <w:link w:val="NagwekZnak"/>
    <w:uiPriority w:val="99"/>
    <w:unhideWhenUsed/>
    <w:rsid w:val="00BE2233"/>
    <w:pPr>
      <w:tabs>
        <w:tab w:val="center" w:pos="4536"/>
        <w:tab w:val="right" w:pos="9072"/>
      </w:tabs>
    </w:pPr>
  </w:style>
  <w:style w:type="character" w:customStyle="1" w:styleId="NagwekZnak">
    <w:name w:val="Nagłówek Znak"/>
    <w:basedOn w:val="Domylnaczcionkaakapitu"/>
    <w:link w:val="Nagwek"/>
    <w:uiPriority w:val="99"/>
    <w:rsid w:val="00BE2233"/>
    <w:rPr>
      <w:rFonts w:ascii="Calibri" w:eastAsia="Calibri" w:hAnsi="Calibri" w:cs="Calibri"/>
      <w:lang w:val="pl-PL"/>
    </w:rPr>
  </w:style>
  <w:style w:type="paragraph" w:styleId="Stopka">
    <w:name w:val="footer"/>
    <w:basedOn w:val="Normalny"/>
    <w:link w:val="StopkaZnak"/>
    <w:uiPriority w:val="99"/>
    <w:unhideWhenUsed/>
    <w:rsid w:val="00BE2233"/>
    <w:pPr>
      <w:tabs>
        <w:tab w:val="center" w:pos="4536"/>
        <w:tab w:val="right" w:pos="9072"/>
      </w:tabs>
    </w:pPr>
  </w:style>
  <w:style w:type="character" w:customStyle="1" w:styleId="StopkaZnak">
    <w:name w:val="Stopka Znak"/>
    <w:basedOn w:val="Domylnaczcionkaakapitu"/>
    <w:link w:val="Stopka"/>
    <w:uiPriority w:val="99"/>
    <w:rsid w:val="00BE2233"/>
    <w:rPr>
      <w:rFonts w:ascii="Calibri" w:eastAsia="Calibri" w:hAnsi="Calibri" w:cs="Calibri"/>
      <w:lang w:val="pl-PL"/>
    </w:rPr>
  </w:style>
  <w:style w:type="character" w:customStyle="1" w:styleId="Nagwek1Znak">
    <w:name w:val="Nagłówek 1 Znak"/>
    <w:basedOn w:val="Domylnaczcionkaakapitu"/>
    <w:link w:val="Nagwek1"/>
    <w:uiPriority w:val="9"/>
    <w:rsid w:val="00790B19"/>
    <w:rPr>
      <w:rFonts w:ascii="Calibri" w:eastAsia="Calibri" w:hAnsi="Calibri" w:cs="Calibri"/>
      <w:sz w:val="20"/>
      <w:szCs w:val="20"/>
      <w:lang w:val="pl-PL"/>
    </w:rPr>
  </w:style>
  <w:style w:type="table" w:customStyle="1" w:styleId="TableNormal1">
    <w:name w:val="Table Normal1"/>
    <w:uiPriority w:val="2"/>
    <w:semiHidden/>
    <w:unhideWhenUsed/>
    <w:qFormat/>
    <w:rsid w:val="00210FDB"/>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4493da7-9285-4d7f-a64b-5b5c09dd0e5b">
      <Terms xmlns="http://schemas.microsoft.com/office/infopath/2007/PartnerControls"/>
    </lcf76f155ced4ddcb4097134ff3c332f>
    <TaxCatchAll xmlns="a3ec78a1-51ed-4352-b694-bf428dfd11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20BD5D2EC7811419BD34D222F13BC0E" ma:contentTypeVersion="18" ma:contentTypeDescription="Utwórz nowy dokument." ma:contentTypeScope="" ma:versionID="28c7efef8c2bd4c887ebbc8a4256a667">
  <xsd:schema xmlns:xsd="http://www.w3.org/2001/XMLSchema" xmlns:xs="http://www.w3.org/2001/XMLSchema" xmlns:p="http://schemas.microsoft.com/office/2006/metadata/properties" xmlns:ns2="74493da7-9285-4d7f-a64b-5b5c09dd0e5b" xmlns:ns3="a3ec78a1-51ed-4352-b694-bf428dfd1163" targetNamespace="http://schemas.microsoft.com/office/2006/metadata/properties" ma:root="true" ma:fieldsID="77d7c0b2f16e7cb96074c59b4e6a17a0" ns2:_="" ns3:_="">
    <xsd:import namespace="74493da7-9285-4d7f-a64b-5b5c09dd0e5b"/>
    <xsd:import namespace="a3ec78a1-51ed-4352-b694-bf428dfd116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93da7-9285-4d7f-a64b-5b5c09dd0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45bb0c22-7168-4d86-8dc4-1a5f0d1280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ec78a1-51ed-4352-b694-bf428dfd1163"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51c2e705-9d6a-425e-9d60-f10bc4d78b0e}" ma:internalName="TaxCatchAll" ma:showField="CatchAllData" ma:web="a3ec78a1-51ed-4352-b694-bf428dfd11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C901A-AC69-49C6-A27F-0FBCA3E00B90}">
  <ds:schemaRefs>
    <ds:schemaRef ds:uri="http://schemas.microsoft.com/sharepoint/v3/contenttype/forms"/>
  </ds:schemaRefs>
</ds:datastoreItem>
</file>

<file path=customXml/itemProps2.xml><?xml version="1.0" encoding="utf-8"?>
<ds:datastoreItem xmlns:ds="http://schemas.openxmlformats.org/officeDocument/2006/customXml" ds:itemID="{E10E7820-2EB8-4037-AB1E-2351AAED6BB6}">
  <ds:schemaRefs>
    <ds:schemaRef ds:uri="http://schemas.microsoft.com/office/2006/metadata/properties"/>
    <ds:schemaRef ds:uri="http://schemas.microsoft.com/office/infopath/2007/PartnerControls"/>
    <ds:schemaRef ds:uri="74493da7-9285-4d7f-a64b-5b5c09dd0e5b"/>
    <ds:schemaRef ds:uri="a3ec78a1-51ed-4352-b694-bf428dfd1163"/>
  </ds:schemaRefs>
</ds:datastoreItem>
</file>

<file path=customXml/itemProps3.xml><?xml version="1.0" encoding="utf-8"?>
<ds:datastoreItem xmlns:ds="http://schemas.openxmlformats.org/officeDocument/2006/customXml" ds:itemID="{7F5AD85B-8A0D-4B08-8C83-2D9D59C3B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93da7-9285-4d7f-a64b-5b5c09dd0e5b"/>
    <ds:schemaRef ds:uri="a3ec78a1-51ed-4352-b694-bf428dfd1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1345</Words>
  <Characters>8070</Characters>
  <Application>Microsoft Office Word</Application>
  <DocSecurity>0</DocSecurity>
  <Lines>67</Lines>
  <Paragraphs>18</Paragraphs>
  <ScaleCrop>false</ScaleCrop>
  <Company/>
  <LinksUpToDate>false</LinksUpToDate>
  <CharactersWithSpaces>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cp:lastModifiedBy>Natalia Sobiesińska</cp:lastModifiedBy>
  <cp:revision>62</cp:revision>
  <dcterms:created xsi:type="dcterms:W3CDTF">2025-01-24T19:10:00Z</dcterms:created>
  <dcterms:modified xsi:type="dcterms:W3CDTF">2026-04-24T12:56:00Z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2024-08-28T00:00:00Z</vt:filetime>
  </property>
  <property fmtid="{D5CDD505-2E9C-101B-9397-08002B2CF9AE}" pid="3" name="LastSaved">
    <vt:filetime>2025-01-24T00:00:00Z</vt:filetime>
  </property>
  <property fmtid="{D5CDD505-2E9C-101B-9397-08002B2CF9AE}" pid="4" name="Producer">
    <vt:lpwstr>macOS Wersja 14.6.1 (kompilacja 23G93) Quartz PDFContext</vt:lpwstr>
  </property>
  <property fmtid="{D5CDD505-2E9C-101B-9397-08002B2CF9AE}" pid="5" name="ContentTypeId">
    <vt:lpwstr>0x010100920BD5D2EC7811419BD34D222F13BC0E</vt:lpwstr>
  </property>
  <property fmtid="{D5CDD505-2E9C-101B-9397-08002B2CF9AE}" pid="6" name="MediaServiceImageTags">
    <vt:lpwstr/>
  </property>
</Properties>
</file>